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4098" w:type="dxa"/>
        <w:tblLayout w:type="fixed"/>
        <w:tblLook w:val="0000" w:firstRow="0" w:lastRow="0" w:firstColumn="0" w:lastColumn="0" w:noHBand="0" w:noVBand="0"/>
      </w:tblPr>
      <w:tblGrid>
        <w:gridCol w:w="1419"/>
        <w:gridCol w:w="2679"/>
      </w:tblGrid>
      <w:tr w:rsidR="0021795E">
        <w:tblPrEx>
          <w:tblCellMar>
            <w:top w:w="0" w:type="dxa"/>
            <w:bottom w:w="0" w:type="dxa"/>
          </w:tblCellMar>
        </w:tblPrEx>
        <w:trPr>
          <w:trHeight w:val="1380"/>
        </w:trPr>
        <w:tc>
          <w:tcPr>
            <w:tcW w:w="1419" w:type="dxa"/>
            <w:tcBorders>
              <w:right w:val="single" w:sz="4" w:space="0" w:color="FFFFFF"/>
            </w:tcBorders>
            <w:shd w:val="clear" w:color="auto" w:fill="943634"/>
          </w:tcPr>
          <w:p w:rsidR="0021795E" w:rsidRDefault="0021795E"/>
        </w:tc>
        <w:tc>
          <w:tcPr>
            <w:tcW w:w="2679" w:type="dxa"/>
            <w:tcBorders>
              <w:left w:val="single" w:sz="4" w:space="0" w:color="FFFFFF"/>
            </w:tcBorders>
            <w:shd w:val="clear" w:color="auto" w:fill="943634"/>
            <w:vAlign w:val="bottom"/>
          </w:tcPr>
          <w:p w:rsidR="0021795E" w:rsidRDefault="00E64AE1">
            <w:pPr>
              <w:pStyle w:val="NoSpacing1"/>
              <w:rPr>
                <w:rFonts w:ascii="Cambria" w:hAnsi="Cambria"/>
                <w:b/>
                <w:bCs/>
                <w:color w:val="FFFFFF"/>
                <w:sz w:val="72"/>
                <w:szCs w:val="72"/>
              </w:rPr>
            </w:pPr>
            <w:r>
              <w:rPr>
                <w:rFonts w:ascii="Cambria" w:hAnsi="Cambria"/>
                <w:b/>
                <w:bCs/>
                <w:color w:val="FFFFFF"/>
                <w:sz w:val="72"/>
                <w:szCs w:val="72"/>
              </w:rPr>
              <w:t>2014</w:t>
            </w:r>
          </w:p>
        </w:tc>
      </w:tr>
      <w:tr w:rsidR="0021795E">
        <w:tblPrEx>
          <w:tblCellMar>
            <w:top w:w="0" w:type="dxa"/>
            <w:bottom w:w="0" w:type="dxa"/>
          </w:tblCellMar>
        </w:tblPrEx>
        <w:trPr>
          <w:trHeight w:val="693"/>
        </w:trPr>
        <w:tc>
          <w:tcPr>
            <w:tcW w:w="1419" w:type="dxa"/>
            <w:tcBorders>
              <w:right w:val="single" w:sz="4" w:space="0" w:color="000000"/>
            </w:tcBorders>
          </w:tcPr>
          <w:p w:rsidR="0021795E" w:rsidRDefault="00E64AE1">
            <w:r>
              <w:rPr>
                <w:b/>
              </w:rPr>
              <w:pict>
                <v:shapetype id="_x0000_t202" coordsize="21600,21600" o:spt="202" path="m,l,21600r21600,l21600,xe">
                  <v:stroke joinstyle="miter"/>
                  <v:path gradientshapeok="t" o:connecttype="rect"/>
                </v:shapetype>
                <v:shape id="_x0000_s1026" type="#_x0000_t202" style="position:absolute;margin-left:54pt;margin-top:35.25pt;width:495pt;height:94.5pt;z-index:1;mso-position-horizontal-relative:text;mso-position-vertical-relative:text" o:preferrelative="t" filled="f" stroked="f">
                  <v:textbox>
                    <w:txbxContent>
                      <w:p w:rsidR="0021795E" w:rsidRDefault="00E64AE1">
                        <w:pPr>
                          <w:jc w:val="right"/>
                          <w:rPr>
                            <w:b/>
                            <w:color w:val="16365C"/>
                            <w:sz w:val="72"/>
                            <w:szCs w:val="72"/>
                          </w:rPr>
                        </w:pPr>
                        <w:r>
                          <w:rPr>
                            <w:b/>
                            <w:color w:val="16365C"/>
                            <w:sz w:val="72"/>
                            <w:szCs w:val="72"/>
                          </w:rPr>
                          <w:t>WebConnectPlus</w:t>
                        </w:r>
                        <w:r>
                          <w:rPr>
                            <w:b/>
                            <w:color w:val="16365C"/>
                            <w:sz w:val="72"/>
                            <w:szCs w:val="72"/>
                            <w:vertAlign w:val="superscript"/>
                          </w:rPr>
                          <w:t>TM</w:t>
                        </w:r>
                        <w:r>
                          <w:rPr>
                            <w:b/>
                            <w:color w:val="16365C"/>
                            <w:sz w:val="72"/>
                            <w:szCs w:val="72"/>
                          </w:rPr>
                          <w:t xml:space="preserve"> </w:t>
                        </w:r>
                      </w:p>
                      <w:p w:rsidR="0021795E" w:rsidRDefault="00E64AE1">
                        <w:pPr>
                          <w:jc w:val="right"/>
                          <w:rPr>
                            <w:b/>
                            <w:color w:val="16365C"/>
                            <w:sz w:val="52"/>
                            <w:szCs w:val="52"/>
                          </w:rPr>
                        </w:pPr>
                        <w:r>
                          <w:rPr>
                            <w:b/>
                            <w:color w:val="16365C"/>
                            <w:sz w:val="52"/>
                            <w:szCs w:val="52"/>
                          </w:rPr>
                          <w:t xml:space="preserve">User Acceptance Test Document </w:t>
                        </w:r>
                      </w:p>
                      <w:p w:rsidR="0021795E" w:rsidRDefault="0021795E">
                        <w:pPr>
                          <w:jc w:val="right"/>
                          <w:rPr>
                            <w:rFonts w:ascii="Trebuchet MS" w:hAnsi="Trebuchet MS"/>
                            <w:b/>
                            <w:color w:val="16365C"/>
                            <w:sz w:val="72"/>
                            <w:szCs w:val="72"/>
                          </w:rPr>
                        </w:pPr>
                      </w:p>
                      <w:p w:rsidR="0021795E" w:rsidRDefault="0021795E">
                        <w:pPr>
                          <w:jc w:val="right"/>
                          <w:rPr>
                            <w:rFonts w:ascii="Trebuchet MS" w:hAnsi="Trebuchet MS"/>
                            <w:b/>
                            <w:sz w:val="72"/>
                            <w:szCs w:val="72"/>
                          </w:rPr>
                        </w:pPr>
                      </w:p>
                      <w:p w:rsidR="0021795E" w:rsidRDefault="00E64AE1">
                        <w:pPr>
                          <w:jc w:val="right"/>
                          <w:rPr>
                            <w:rFonts w:ascii="Trebuchet MS" w:hAnsi="Trebuchet MS"/>
                            <w:b/>
                            <w:color w:val="808080"/>
                            <w:sz w:val="52"/>
                            <w:szCs w:val="52"/>
                          </w:rPr>
                        </w:pPr>
                        <w:r>
                          <w:rPr>
                            <w:rFonts w:ascii="Trebuchet MS" w:hAnsi="Trebuchet MS"/>
                            <w:b/>
                            <w:color w:val="808080"/>
                            <w:sz w:val="52"/>
                            <w:szCs w:val="52"/>
                          </w:rPr>
                          <w:t xml:space="preserve">User Acceptance Test Document </w:t>
                        </w:r>
                      </w:p>
                    </w:txbxContent>
                  </v:textbox>
                </v:shape>
              </w:pict>
            </w:r>
          </w:p>
        </w:tc>
        <w:tc>
          <w:tcPr>
            <w:tcW w:w="2679" w:type="dxa"/>
            <w:tcBorders>
              <w:left w:val="single" w:sz="4" w:space="0" w:color="000000"/>
            </w:tcBorders>
            <w:vAlign w:val="center"/>
          </w:tcPr>
          <w:p w:rsidR="0021795E" w:rsidRDefault="0021795E">
            <w:pPr>
              <w:pStyle w:val="NoSpacing1"/>
              <w:rPr>
                <w:color w:val="74903B"/>
              </w:rPr>
            </w:pPr>
          </w:p>
          <w:p w:rsidR="0021795E" w:rsidRDefault="00E64AE1">
            <w:pPr>
              <w:pStyle w:val="NoSpacing1"/>
              <w:rPr>
                <w:b/>
                <w:color w:val="1F497D"/>
                <w:sz w:val="24"/>
                <w:szCs w:val="24"/>
              </w:rPr>
            </w:pPr>
            <w:r>
              <w:rPr>
                <w:b/>
                <w:color w:val="1F497D"/>
                <w:sz w:val="24"/>
                <w:szCs w:val="24"/>
              </w:rPr>
              <w:t>Date: January 6th</w:t>
            </w:r>
          </w:p>
          <w:p w:rsidR="0021795E" w:rsidRDefault="0021795E">
            <w:pPr>
              <w:pStyle w:val="NoSpacing1"/>
              <w:rPr>
                <w:color w:val="74903B"/>
              </w:rPr>
            </w:pPr>
          </w:p>
        </w:tc>
      </w:tr>
    </w:tbl>
    <w:p w:rsidR="0021795E" w:rsidRDefault="0021795E">
      <w:pPr>
        <w:pStyle w:val="Title"/>
        <w:pBdr>
          <w:bottom w:val="single" w:sz="8" w:space="14" w:color="4F81BD"/>
        </w:pBdr>
        <w:jc w:val="right"/>
        <w:rPr>
          <w:b/>
        </w:rPr>
      </w:pPr>
    </w:p>
    <w:p w:rsidR="0021795E" w:rsidRDefault="0021795E">
      <w:pPr>
        <w:pStyle w:val="Title"/>
        <w:pBdr>
          <w:bottom w:val="single" w:sz="8" w:space="14" w:color="4F81BD"/>
        </w:pBdr>
        <w:rPr>
          <w:b/>
        </w:rPr>
      </w:pPr>
    </w:p>
    <w:p w:rsidR="0021795E" w:rsidRDefault="0021795E">
      <w:pPr>
        <w:pStyle w:val="Title"/>
        <w:pBdr>
          <w:bottom w:val="single" w:sz="8" w:space="14" w:color="4F81BD"/>
        </w:pBdr>
        <w:rPr>
          <w:b/>
        </w:rPr>
      </w:pPr>
    </w:p>
    <w:p w:rsidR="0021795E" w:rsidRDefault="0021795E">
      <w:pPr>
        <w:pStyle w:val="Title"/>
        <w:pBdr>
          <w:bottom w:val="single" w:sz="8" w:space="14" w:color="4F81BD"/>
        </w:pBdr>
        <w:rPr>
          <w:rFonts w:ascii="Calibri" w:hAnsi="Calibri"/>
          <w:b/>
        </w:rPr>
      </w:pPr>
    </w:p>
    <w:p w:rsidR="0021795E" w:rsidRDefault="00E64AE1">
      <w:pPr>
        <w:pStyle w:val="Heading1"/>
        <w:rPr>
          <w:rFonts w:ascii="Calibri" w:hAnsi="Calibri"/>
          <w:color w:val="16365C"/>
          <w:sz w:val="52"/>
          <w:szCs w:val="52"/>
        </w:rPr>
      </w:pPr>
      <w:r>
        <w:rPr>
          <w:rFonts w:ascii="Calibri" w:hAnsi="Calibri"/>
          <w:color w:val="16365C"/>
          <w:sz w:val="52"/>
          <w:szCs w:val="52"/>
        </w:rPr>
        <w:t>Introduction</w:t>
      </w:r>
    </w:p>
    <w:p w:rsidR="0021795E" w:rsidRDefault="00E64AE1">
      <w:pPr>
        <w:spacing w:line="240" w:lineRule="auto"/>
      </w:pPr>
      <w:r>
        <w:t>The document is meant to guide the proposed integration of merchant website to eTranzact WebConnectPlus</w:t>
      </w:r>
      <w:r>
        <w:rPr>
          <w:vertAlign w:val="superscript"/>
        </w:rPr>
        <w:t>TM</w:t>
      </w:r>
      <w:r>
        <w:t xml:space="preserve"> for processing payment or confirming payment status.</w:t>
      </w:r>
    </w:p>
    <w:p w:rsidR="0021795E" w:rsidRDefault="00E64AE1">
      <w:r>
        <w:rPr>
          <w:rFonts w:cs="Arial"/>
        </w:rPr>
        <w:t xml:space="preserve">The testing is conducted to enable a user to validate that the </w:t>
      </w:r>
      <w:r>
        <w:rPr>
          <w:rFonts w:cs="Arial"/>
        </w:rPr>
        <w:t>integration</w:t>
      </w:r>
      <w:r>
        <w:rPr>
          <w:rFonts w:cs="Arial"/>
        </w:rPr>
        <w:t xml:space="preserve"> meets the agreed upon acceptance criteria.</w:t>
      </w:r>
    </w:p>
    <w:p w:rsidR="0021795E" w:rsidRDefault="00E64AE1">
      <w:pPr>
        <w:pStyle w:val="BodyText"/>
        <w:jc w:val="both"/>
        <w:rPr>
          <w:rFonts w:ascii="Calibri" w:hAnsi="Calibri"/>
          <w:color w:val="16365C"/>
          <w:sz w:val="52"/>
          <w:szCs w:val="52"/>
        </w:rPr>
      </w:pPr>
      <w:r>
        <w:rPr>
          <w:rFonts w:ascii="Calibri" w:hAnsi="Calibri"/>
          <w:b/>
          <w:color w:val="16365C"/>
          <w:sz w:val="52"/>
          <w:szCs w:val="52"/>
        </w:rPr>
        <w:t>Integration Information</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6720"/>
      </w:tblGrid>
      <w:tr w:rsidR="0021795E">
        <w:trPr>
          <w:trHeight w:val="962"/>
        </w:trPr>
        <w:tc>
          <w:tcPr>
            <w:tcW w:w="3360" w:type="dxa"/>
          </w:tcPr>
          <w:p w:rsidR="0021795E" w:rsidRDefault="0021795E">
            <w:pPr>
              <w:spacing w:after="0" w:line="240" w:lineRule="auto"/>
              <w:rPr>
                <w:rFonts w:cs="Tahoma"/>
                <w:b/>
                <w:bCs/>
              </w:rPr>
            </w:pPr>
          </w:p>
          <w:p w:rsidR="0021795E" w:rsidRDefault="00E64AE1">
            <w:pPr>
              <w:spacing w:after="0" w:line="240" w:lineRule="auto"/>
              <w:rPr>
                <w:rFonts w:cs="Tahoma"/>
                <w:b/>
                <w:bCs/>
              </w:rPr>
            </w:pPr>
            <w:r>
              <w:rPr>
                <w:rFonts w:cs="Tahoma"/>
                <w:b/>
                <w:bCs/>
              </w:rPr>
              <w:t>Name of Merchant/Company</w:t>
            </w:r>
          </w:p>
          <w:p w:rsidR="0021795E" w:rsidRDefault="0021795E">
            <w:pPr>
              <w:spacing w:after="0" w:line="240" w:lineRule="auto"/>
              <w:rPr>
                <w:rFonts w:cs="Tahoma"/>
                <w:b/>
                <w:bCs/>
              </w:rPr>
            </w:pPr>
          </w:p>
        </w:tc>
        <w:tc>
          <w:tcPr>
            <w:tcW w:w="6720" w:type="dxa"/>
          </w:tcPr>
          <w:p w:rsidR="0021795E" w:rsidRDefault="0021795E">
            <w:pPr>
              <w:spacing w:after="0" w:line="240" w:lineRule="auto"/>
              <w:rPr>
                <w:rFonts w:cs="Tahoma"/>
              </w:rPr>
            </w:pPr>
          </w:p>
          <w:p w:rsidR="0021795E" w:rsidRDefault="00E64AE1">
            <w:pPr>
              <w:spacing w:after="0" w:line="240" w:lineRule="auto"/>
              <w:rPr>
                <w:rFonts w:cs="Tahoma"/>
              </w:rPr>
            </w:pPr>
            <w:r>
              <w:t>ABC LTD</w:t>
            </w:r>
          </w:p>
        </w:tc>
      </w:tr>
      <w:tr w:rsidR="0021795E">
        <w:trPr>
          <w:trHeight w:val="695"/>
        </w:trPr>
        <w:tc>
          <w:tcPr>
            <w:tcW w:w="3360" w:type="dxa"/>
          </w:tcPr>
          <w:p w:rsidR="0021795E" w:rsidRDefault="0021795E">
            <w:pPr>
              <w:spacing w:after="0" w:line="240" w:lineRule="auto"/>
              <w:rPr>
                <w:rFonts w:cs="Tahoma"/>
                <w:b/>
                <w:bCs/>
              </w:rPr>
            </w:pPr>
          </w:p>
          <w:p w:rsidR="0021795E" w:rsidRDefault="00E64AE1">
            <w:pPr>
              <w:spacing w:after="0" w:line="240" w:lineRule="auto"/>
              <w:rPr>
                <w:rFonts w:cs="Tahoma"/>
                <w:b/>
                <w:bCs/>
              </w:rPr>
            </w:pPr>
            <w:r>
              <w:rPr>
                <w:rFonts w:cs="Tahoma"/>
                <w:b/>
                <w:bCs/>
              </w:rPr>
              <w:t>Merchant’s Website URL</w:t>
            </w:r>
          </w:p>
          <w:p w:rsidR="0021795E" w:rsidRDefault="0021795E">
            <w:pPr>
              <w:spacing w:after="0" w:line="240" w:lineRule="auto"/>
              <w:rPr>
                <w:rFonts w:cs="Tahoma"/>
                <w:b/>
                <w:bCs/>
              </w:rPr>
            </w:pPr>
          </w:p>
        </w:tc>
        <w:tc>
          <w:tcPr>
            <w:tcW w:w="6720" w:type="dxa"/>
          </w:tcPr>
          <w:p w:rsidR="0021795E" w:rsidRDefault="0021795E">
            <w:pPr>
              <w:spacing w:after="0" w:line="240" w:lineRule="auto"/>
              <w:rPr>
                <w:rFonts w:cs="Tahoma"/>
              </w:rPr>
            </w:pPr>
          </w:p>
          <w:p w:rsidR="0021795E" w:rsidRDefault="00E64AE1">
            <w:pPr>
              <w:spacing w:after="0" w:line="240" w:lineRule="auto"/>
              <w:rPr>
                <w:rFonts w:cs="Tahoma"/>
              </w:rPr>
            </w:pPr>
            <w:r>
              <w:rPr>
                <w:rFonts w:cs="Tahoma"/>
              </w:rPr>
              <w:t>http://www.abc.org</w:t>
            </w:r>
          </w:p>
        </w:tc>
      </w:tr>
      <w:tr w:rsidR="0021795E">
        <w:trPr>
          <w:trHeight w:val="719"/>
        </w:trPr>
        <w:tc>
          <w:tcPr>
            <w:tcW w:w="3360" w:type="dxa"/>
          </w:tcPr>
          <w:p w:rsidR="0021795E" w:rsidRDefault="0021795E">
            <w:pPr>
              <w:spacing w:after="0" w:line="240" w:lineRule="auto"/>
              <w:rPr>
                <w:rFonts w:cs="Tahoma"/>
                <w:b/>
                <w:bCs/>
              </w:rPr>
            </w:pPr>
          </w:p>
          <w:p w:rsidR="0021795E" w:rsidRDefault="00E64AE1">
            <w:pPr>
              <w:spacing w:after="0" w:line="240" w:lineRule="auto"/>
              <w:rPr>
                <w:rFonts w:cs="Tahoma"/>
                <w:b/>
                <w:bCs/>
              </w:rPr>
            </w:pPr>
            <w:r>
              <w:rPr>
                <w:rFonts w:cs="Tahoma"/>
                <w:b/>
                <w:bCs/>
              </w:rPr>
              <w:t>Merchant Representative</w:t>
            </w:r>
          </w:p>
          <w:p w:rsidR="0021795E" w:rsidRDefault="0021795E">
            <w:pPr>
              <w:spacing w:after="0" w:line="240" w:lineRule="auto"/>
              <w:rPr>
                <w:rFonts w:cs="Tahoma"/>
                <w:b/>
                <w:bCs/>
              </w:rPr>
            </w:pPr>
          </w:p>
        </w:tc>
        <w:tc>
          <w:tcPr>
            <w:tcW w:w="6720" w:type="dxa"/>
          </w:tcPr>
          <w:p w:rsidR="0021795E" w:rsidRDefault="00E64AE1">
            <w:pPr>
              <w:spacing w:after="0" w:line="240" w:lineRule="auto"/>
              <w:rPr>
                <w:rFonts w:cs="Tahoma"/>
              </w:rPr>
            </w:pPr>
            <w:r>
              <w:rPr>
                <w:rFonts w:cs="Tahoma"/>
              </w:rPr>
              <w:t>Mr John Doe</w:t>
            </w:r>
          </w:p>
        </w:tc>
      </w:tr>
      <w:tr w:rsidR="0021795E">
        <w:trPr>
          <w:trHeight w:val="695"/>
        </w:trPr>
        <w:tc>
          <w:tcPr>
            <w:tcW w:w="3360" w:type="dxa"/>
          </w:tcPr>
          <w:p w:rsidR="0021795E" w:rsidRDefault="0021795E">
            <w:pPr>
              <w:spacing w:after="0" w:line="240" w:lineRule="auto"/>
              <w:rPr>
                <w:rFonts w:cs="Tahoma"/>
                <w:b/>
                <w:bCs/>
              </w:rPr>
            </w:pPr>
          </w:p>
          <w:p w:rsidR="0021795E" w:rsidRDefault="00E64AE1">
            <w:pPr>
              <w:spacing w:after="0" w:line="240" w:lineRule="auto"/>
              <w:rPr>
                <w:rFonts w:cs="Tahoma"/>
                <w:b/>
                <w:bCs/>
              </w:rPr>
            </w:pPr>
            <w:r>
              <w:rPr>
                <w:rFonts w:cs="Tahoma"/>
                <w:b/>
                <w:bCs/>
              </w:rPr>
              <w:t>Contact Email, Phone Number</w:t>
            </w:r>
          </w:p>
          <w:p w:rsidR="0021795E" w:rsidRDefault="0021795E">
            <w:pPr>
              <w:spacing w:after="0" w:line="240" w:lineRule="auto"/>
              <w:rPr>
                <w:rFonts w:cs="Tahoma"/>
                <w:b/>
                <w:bCs/>
              </w:rPr>
            </w:pPr>
          </w:p>
        </w:tc>
        <w:tc>
          <w:tcPr>
            <w:tcW w:w="6720" w:type="dxa"/>
          </w:tcPr>
          <w:p w:rsidR="0021795E" w:rsidRDefault="0021795E">
            <w:pPr>
              <w:spacing w:after="0" w:line="240" w:lineRule="auto"/>
              <w:rPr>
                <w:rFonts w:cs="Tahoma"/>
              </w:rPr>
            </w:pPr>
          </w:p>
          <w:p w:rsidR="0021795E" w:rsidRDefault="00E64AE1">
            <w:pPr>
              <w:spacing w:after="0" w:line="240" w:lineRule="auto"/>
              <w:rPr>
                <w:rFonts w:cs="Tahoma"/>
              </w:rPr>
            </w:pPr>
            <w:r>
              <w:rPr>
                <w:rFonts w:cs="Tahoma"/>
              </w:rPr>
              <w:t>abc@yahoo.com</w:t>
            </w:r>
          </w:p>
        </w:tc>
      </w:tr>
      <w:tr w:rsidR="0021795E">
        <w:trPr>
          <w:trHeight w:val="695"/>
        </w:trPr>
        <w:tc>
          <w:tcPr>
            <w:tcW w:w="3360" w:type="dxa"/>
          </w:tcPr>
          <w:p w:rsidR="0021795E" w:rsidRDefault="0021795E">
            <w:pPr>
              <w:spacing w:after="0" w:line="240" w:lineRule="auto"/>
              <w:rPr>
                <w:rFonts w:cs="Tahoma"/>
                <w:b/>
                <w:bCs/>
              </w:rPr>
            </w:pPr>
          </w:p>
          <w:p w:rsidR="0021795E" w:rsidRDefault="00E64AE1">
            <w:pPr>
              <w:spacing w:after="0" w:line="240" w:lineRule="auto"/>
              <w:rPr>
                <w:rFonts w:cs="Tahoma"/>
                <w:b/>
                <w:bCs/>
              </w:rPr>
            </w:pPr>
            <w:r>
              <w:rPr>
                <w:rFonts w:cs="Tahoma"/>
                <w:b/>
                <w:bCs/>
              </w:rPr>
              <w:t>Description of Services required</w:t>
            </w:r>
          </w:p>
          <w:p w:rsidR="0021795E" w:rsidRDefault="0021795E">
            <w:pPr>
              <w:spacing w:after="0" w:line="240" w:lineRule="auto"/>
              <w:rPr>
                <w:rFonts w:cs="Tahoma"/>
                <w:b/>
                <w:bCs/>
              </w:rPr>
            </w:pPr>
          </w:p>
        </w:tc>
        <w:tc>
          <w:tcPr>
            <w:tcW w:w="6720" w:type="dxa"/>
          </w:tcPr>
          <w:p w:rsidR="0021795E" w:rsidRDefault="0021795E">
            <w:pPr>
              <w:spacing w:after="0" w:line="240" w:lineRule="auto"/>
              <w:rPr>
                <w:rFonts w:cs="Tahoma"/>
              </w:rPr>
            </w:pPr>
          </w:p>
          <w:p w:rsidR="0021795E" w:rsidRDefault="00E64AE1">
            <w:pPr>
              <w:spacing w:after="0" w:line="240" w:lineRule="auto"/>
              <w:rPr>
                <w:rFonts w:cs="Tahoma"/>
              </w:rPr>
            </w:pPr>
            <w:r>
              <w:rPr>
                <w:rFonts w:cs="Tahoma"/>
              </w:rPr>
              <w:t>Web Payment</w:t>
            </w:r>
          </w:p>
        </w:tc>
      </w:tr>
      <w:tr w:rsidR="0021795E">
        <w:trPr>
          <w:trHeight w:val="719"/>
        </w:trPr>
        <w:tc>
          <w:tcPr>
            <w:tcW w:w="3360" w:type="dxa"/>
          </w:tcPr>
          <w:p w:rsidR="0021795E" w:rsidRDefault="0021795E">
            <w:pPr>
              <w:spacing w:after="0" w:line="240" w:lineRule="auto"/>
              <w:rPr>
                <w:rFonts w:cs="Tahoma"/>
                <w:b/>
                <w:bCs/>
              </w:rPr>
            </w:pPr>
          </w:p>
          <w:p w:rsidR="0021795E" w:rsidRDefault="00E64AE1">
            <w:pPr>
              <w:spacing w:after="0" w:line="240" w:lineRule="auto"/>
              <w:rPr>
                <w:rFonts w:cs="Tahoma"/>
                <w:b/>
                <w:bCs/>
              </w:rPr>
            </w:pPr>
            <w:r>
              <w:rPr>
                <w:rFonts w:cs="Tahoma"/>
                <w:b/>
                <w:bCs/>
              </w:rPr>
              <w:t xml:space="preserve">eTranzact Integration </w:t>
            </w:r>
            <w:r>
              <w:rPr>
                <w:rFonts w:cs="Tahoma"/>
                <w:b/>
                <w:bCs/>
              </w:rPr>
              <w:t>Manager</w:t>
            </w:r>
          </w:p>
          <w:p w:rsidR="0021795E" w:rsidRDefault="0021795E">
            <w:pPr>
              <w:spacing w:after="0" w:line="240" w:lineRule="auto"/>
              <w:rPr>
                <w:rFonts w:cs="Tahoma"/>
                <w:b/>
                <w:bCs/>
              </w:rPr>
            </w:pPr>
          </w:p>
        </w:tc>
        <w:tc>
          <w:tcPr>
            <w:tcW w:w="6720" w:type="dxa"/>
          </w:tcPr>
          <w:p w:rsidR="0021795E" w:rsidRDefault="0021795E">
            <w:pPr>
              <w:spacing w:after="0" w:line="240" w:lineRule="auto"/>
              <w:rPr>
                <w:rFonts w:cs="Tahoma"/>
              </w:rPr>
            </w:pPr>
          </w:p>
          <w:p w:rsidR="0021795E" w:rsidRDefault="001A1C3A">
            <w:pPr>
              <w:spacing w:after="0" w:line="240" w:lineRule="auto"/>
              <w:rPr>
                <w:rFonts w:cs="Tahoma"/>
              </w:rPr>
            </w:pPr>
            <w:r>
              <w:rPr>
                <w:rFonts w:cs="Tahoma"/>
              </w:rPr>
              <w:t>Molokwu Peter</w:t>
            </w:r>
            <w:bookmarkStart w:id="0" w:name="_GoBack"/>
            <w:bookmarkEnd w:id="0"/>
          </w:p>
        </w:tc>
      </w:tr>
      <w:tr w:rsidR="0021795E">
        <w:trPr>
          <w:trHeight w:val="1067"/>
        </w:trPr>
        <w:tc>
          <w:tcPr>
            <w:tcW w:w="3360" w:type="dxa"/>
          </w:tcPr>
          <w:p w:rsidR="0021795E" w:rsidRDefault="00E64AE1">
            <w:pPr>
              <w:spacing w:after="0" w:line="240" w:lineRule="auto"/>
              <w:rPr>
                <w:rFonts w:cs="Tahoma"/>
                <w:b/>
                <w:bCs/>
              </w:rPr>
            </w:pPr>
            <w:r>
              <w:rPr>
                <w:rFonts w:cs="Tahoma"/>
                <w:b/>
                <w:bCs/>
              </w:rPr>
              <w:t>Merchant’s Sign Off (Name, Signature &amp; Date)</w:t>
            </w:r>
          </w:p>
          <w:p w:rsidR="0021795E" w:rsidRDefault="0021795E">
            <w:pPr>
              <w:spacing w:after="0" w:line="240" w:lineRule="auto"/>
              <w:rPr>
                <w:rFonts w:cs="Tahoma"/>
                <w:b/>
                <w:bCs/>
              </w:rPr>
            </w:pPr>
          </w:p>
        </w:tc>
        <w:tc>
          <w:tcPr>
            <w:tcW w:w="6720" w:type="dxa"/>
          </w:tcPr>
          <w:p w:rsidR="0021795E" w:rsidRDefault="0021795E">
            <w:pPr>
              <w:spacing w:after="0" w:line="240" w:lineRule="auto"/>
              <w:rPr>
                <w:rFonts w:cs="Tahoma"/>
              </w:rPr>
            </w:pPr>
          </w:p>
        </w:tc>
      </w:tr>
    </w:tbl>
    <w:p w:rsidR="0021795E" w:rsidRDefault="0021795E">
      <w:pPr>
        <w:pStyle w:val="BodyText"/>
        <w:rPr>
          <w:rFonts w:ascii="Calibri" w:hAnsi="Calibri"/>
          <w:b/>
          <w:sz w:val="22"/>
          <w:szCs w:val="22"/>
        </w:rPr>
      </w:pPr>
    </w:p>
    <w:p w:rsidR="0021795E" w:rsidRDefault="00E64AE1">
      <w:pPr>
        <w:spacing w:after="0" w:line="240" w:lineRule="auto"/>
        <w:rPr>
          <w:rFonts w:eastAsia="Times New Roman" w:cs="Arial"/>
          <w:sz w:val="24"/>
          <w:szCs w:val="24"/>
        </w:rPr>
      </w:pPr>
      <w:r>
        <w:rPr>
          <w:rFonts w:eastAsia="Times New Roman" w:cs="Arial"/>
          <w:sz w:val="24"/>
          <w:szCs w:val="24"/>
        </w:rPr>
        <w:t xml:space="preserve">The following checklist's purpose is to ensure that the appropriate steps have been taken to execute a user acceptance test (UAT), to wrap up the web integration process and ensure proper documentation has been completed. Simply choose "Yes, No or N/A" as </w:t>
      </w:r>
      <w:r>
        <w:rPr>
          <w:rFonts w:eastAsia="Times New Roman" w:cs="Arial"/>
          <w:sz w:val="24"/>
          <w:szCs w:val="24"/>
        </w:rPr>
        <w:t xml:space="preserve">it applies to the UAT process. If a column contains a "No" answer, it should be revisited. </w:t>
      </w:r>
    </w:p>
    <w:p w:rsidR="0021795E" w:rsidRDefault="0021795E">
      <w:pPr>
        <w:rPr>
          <w:b/>
        </w:rPr>
      </w:pPr>
    </w:p>
    <w:p w:rsidR="0021795E" w:rsidRDefault="00E64AE1">
      <w:pPr>
        <w:pStyle w:val="Title"/>
        <w:rPr>
          <w:rFonts w:ascii="Calibri" w:hAnsi="Calibri"/>
          <w:b/>
        </w:rPr>
      </w:pPr>
      <w:r>
        <w:rPr>
          <w:rFonts w:ascii="Calibri" w:hAnsi="Calibri"/>
          <w:b/>
        </w:rPr>
        <w:lastRenderedPageBreak/>
        <w:t xml:space="preserve">Web Merchant Checklist </w:t>
      </w:r>
    </w:p>
    <w:tbl>
      <w:tblPr>
        <w:tblW w:w="10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2520"/>
        <w:gridCol w:w="2705"/>
      </w:tblGrid>
      <w:tr w:rsidR="0021795E">
        <w:tblPrEx>
          <w:tblCellMar>
            <w:top w:w="0" w:type="dxa"/>
            <w:bottom w:w="0" w:type="dxa"/>
          </w:tblCellMar>
        </w:tblPrEx>
        <w:trPr>
          <w:trHeight w:val="305"/>
        </w:trPr>
        <w:tc>
          <w:tcPr>
            <w:tcW w:w="720" w:type="dxa"/>
          </w:tcPr>
          <w:p w:rsidR="0021795E" w:rsidRDefault="00E64AE1">
            <w:pPr>
              <w:pStyle w:val="BodyText"/>
              <w:ind w:left="-108"/>
              <w:rPr>
                <w:rFonts w:ascii="Calibri" w:hAnsi="Calibri"/>
                <w:b/>
                <w:sz w:val="22"/>
                <w:szCs w:val="22"/>
              </w:rPr>
            </w:pPr>
            <w:r>
              <w:rPr>
                <w:rFonts w:ascii="Calibri" w:hAnsi="Calibri"/>
                <w:b/>
                <w:sz w:val="22"/>
                <w:szCs w:val="22"/>
              </w:rPr>
              <w:t>S/No</w:t>
            </w:r>
          </w:p>
        </w:tc>
        <w:tc>
          <w:tcPr>
            <w:tcW w:w="4500" w:type="dxa"/>
          </w:tcPr>
          <w:p w:rsidR="0021795E" w:rsidRDefault="00E64AE1">
            <w:pPr>
              <w:pStyle w:val="BodyText"/>
              <w:rPr>
                <w:rFonts w:ascii="Calibri" w:hAnsi="Calibri"/>
                <w:b/>
                <w:sz w:val="22"/>
                <w:szCs w:val="22"/>
              </w:rPr>
            </w:pPr>
            <w:r>
              <w:rPr>
                <w:rFonts w:ascii="Calibri" w:hAnsi="Calibri"/>
                <w:b/>
                <w:sz w:val="22"/>
                <w:szCs w:val="22"/>
              </w:rPr>
              <w:t>Test</w:t>
            </w:r>
          </w:p>
        </w:tc>
        <w:tc>
          <w:tcPr>
            <w:tcW w:w="2520" w:type="dxa"/>
          </w:tcPr>
          <w:p w:rsidR="0021795E" w:rsidRDefault="00E64AE1">
            <w:pPr>
              <w:pStyle w:val="BodyText"/>
              <w:rPr>
                <w:rFonts w:ascii="Calibri" w:hAnsi="Calibri"/>
                <w:b/>
                <w:sz w:val="22"/>
                <w:szCs w:val="22"/>
              </w:rPr>
            </w:pPr>
            <w:r>
              <w:rPr>
                <w:rFonts w:ascii="Calibri" w:hAnsi="Calibri"/>
                <w:b/>
                <w:sz w:val="22"/>
                <w:szCs w:val="22"/>
              </w:rPr>
              <w:t>Result</w:t>
            </w:r>
          </w:p>
        </w:tc>
        <w:tc>
          <w:tcPr>
            <w:tcW w:w="2705" w:type="dxa"/>
          </w:tcPr>
          <w:p w:rsidR="0021795E" w:rsidRDefault="00E64AE1">
            <w:pPr>
              <w:pStyle w:val="BodyText"/>
              <w:jc w:val="center"/>
              <w:rPr>
                <w:rFonts w:ascii="Calibri" w:hAnsi="Calibri"/>
                <w:b/>
                <w:sz w:val="22"/>
                <w:szCs w:val="22"/>
              </w:rPr>
            </w:pPr>
            <w:r>
              <w:rPr>
                <w:rFonts w:ascii="Calibri" w:hAnsi="Calibri"/>
                <w:b/>
                <w:sz w:val="22"/>
                <w:szCs w:val="22"/>
              </w:rPr>
              <w:t>Comments</w:t>
            </w:r>
          </w:p>
        </w:tc>
      </w:tr>
      <w:tr w:rsidR="0021795E">
        <w:tblPrEx>
          <w:tblCellMar>
            <w:top w:w="0" w:type="dxa"/>
            <w:bottom w:w="0" w:type="dxa"/>
          </w:tblCellMar>
        </w:tblPrEx>
        <w:trPr>
          <w:trHeight w:val="233"/>
        </w:trPr>
        <w:tc>
          <w:tcPr>
            <w:tcW w:w="720" w:type="dxa"/>
          </w:tcPr>
          <w:p w:rsidR="0021795E" w:rsidRDefault="0021795E">
            <w:pPr>
              <w:pStyle w:val="BodyText"/>
              <w:numPr>
                <w:ilvl w:val="0"/>
                <w:numId w:val="1"/>
              </w:numPr>
              <w:rPr>
                <w:rFonts w:ascii="Calibri" w:hAnsi="Calibri"/>
                <w:sz w:val="22"/>
                <w:szCs w:val="22"/>
              </w:rPr>
            </w:pPr>
          </w:p>
        </w:tc>
        <w:tc>
          <w:tcPr>
            <w:tcW w:w="4500" w:type="dxa"/>
          </w:tcPr>
          <w:p w:rsidR="0021795E" w:rsidRDefault="00E64AE1">
            <w:r>
              <w:t xml:space="preserve">Merchant Site should be able to supply complete parameters and load WebConnect’s payment page using http post </w:t>
            </w:r>
            <w:r>
              <w:t>correctly</w:t>
            </w:r>
          </w:p>
        </w:tc>
        <w:tc>
          <w:tcPr>
            <w:tcW w:w="2520" w:type="dxa"/>
          </w:tcPr>
          <w:p w:rsidR="0021795E" w:rsidRDefault="00E64AE1">
            <w:pPr>
              <w:pStyle w:val="BodyText"/>
              <w:rPr>
                <w:rFonts w:ascii="Calibri" w:hAnsi="Calibri"/>
                <w:sz w:val="22"/>
                <w:szCs w:val="22"/>
              </w:rPr>
            </w:pP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(Yes)  </w:t>
            </w:r>
            <w:r>
              <w:rPr>
                <w:rFonts w:ascii="Calibri" w:hAnsi="Calibri"/>
                <w:sz w:val="22"/>
                <w:szCs w:val="22"/>
              </w:rPr>
              <w:fldChar w:fldCharType="begin">
                <w:ffData>
                  <w:name w:val="Check61"/>
                  <w:enabled w:val="0"/>
                  <w:calcOnExit w:val="0"/>
                  <w:checkBox>
                    <w:sizeAuto/>
                    <w:default w:val="0"/>
                    <w:checked w:val="0"/>
                  </w:checkBox>
                </w:ffData>
              </w:fldChar>
            </w:r>
            <w:bookmarkStart w:id="1" w:name="Check61"/>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bookmarkEnd w:id="1"/>
            <w:r>
              <w:rPr>
                <w:rFonts w:ascii="Calibri" w:hAnsi="Calibri"/>
                <w:sz w:val="22"/>
                <w:szCs w:val="22"/>
              </w:rPr>
              <w:t xml:space="preserve">  (No)</w:t>
            </w:r>
          </w:p>
        </w:tc>
        <w:tc>
          <w:tcPr>
            <w:tcW w:w="270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20" w:type="dxa"/>
          </w:tcPr>
          <w:p w:rsidR="0021795E" w:rsidRDefault="0021795E">
            <w:pPr>
              <w:pStyle w:val="BodyText"/>
              <w:numPr>
                <w:ilvl w:val="0"/>
                <w:numId w:val="1"/>
              </w:numPr>
              <w:rPr>
                <w:rFonts w:ascii="Calibri" w:hAnsi="Calibri"/>
                <w:sz w:val="22"/>
                <w:szCs w:val="22"/>
              </w:rPr>
            </w:pPr>
          </w:p>
        </w:tc>
        <w:tc>
          <w:tcPr>
            <w:tcW w:w="4500" w:type="dxa"/>
          </w:tcPr>
          <w:p w:rsidR="0021795E" w:rsidRDefault="00E64AE1">
            <w:r>
              <w:t>Amount on portal must be the same being passed to eTranzact.</w:t>
            </w:r>
          </w:p>
        </w:tc>
        <w:tc>
          <w:tcPr>
            <w:tcW w:w="2520" w:type="dxa"/>
          </w:tcPr>
          <w:p w:rsidR="0021795E" w:rsidRDefault="00E64AE1">
            <w:pPr>
              <w:pStyle w:val="BodyText"/>
              <w:rPr>
                <w:rFonts w:ascii="Calibri" w:hAnsi="Calibri"/>
                <w:sz w:val="22"/>
                <w:szCs w:val="22"/>
              </w:rPr>
            </w:pP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(Yes)  </w:t>
            </w: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(No)</w:t>
            </w:r>
          </w:p>
        </w:tc>
        <w:tc>
          <w:tcPr>
            <w:tcW w:w="270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20" w:type="dxa"/>
          </w:tcPr>
          <w:p w:rsidR="0021795E" w:rsidRDefault="0021795E">
            <w:pPr>
              <w:pStyle w:val="BodyText"/>
              <w:numPr>
                <w:ilvl w:val="0"/>
                <w:numId w:val="1"/>
              </w:numPr>
              <w:rPr>
                <w:rFonts w:ascii="Calibri" w:hAnsi="Calibri"/>
                <w:sz w:val="22"/>
                <w:szCs w:val="22"/>
              </w:rPr>
            </w:pPr>
          </w:p>
        </w:tc>
        <w:tc>
          <w:tcPr>
            <w:tcW w:w="4500" w:type="dxa"/>
          </w:tcPr>
          <w:p w:rsidR="0021795E" w:rsidRDefault="00E64AE1">
            <w:pPr>
              <w:pStyle w:val="BodyText"/>
              <w:rPr>
                <w:rFonts w:ascii="Calibri" w:hAnsi="Calibri"/>
                <w:sz w:val="22"/>
                <w:szCs w:val="22"/>
              </w:rPr>
            </w:pPr>
            <w:r>
              <w:rPr>
                <w:rFonts w:ascii="Calibri" w:hAnsi="Calibri"/>
                <w:sz w:val="22"/>
                <w:szCs w:val="22"/>
              </w:rPr>
              <w:t>Site Navigation from the home page to eTranzact payment page must be straightforward.</w:t>
            </w:r>
          </w:p>
        </w:tc>
        <w:tc>
          <w:tcPr>
            <w:tcW w:w="2520" w:type="dxa"/>
          </w:tcPr>
          <w:p w:rsidR="0021795E" w:rsidRDefault="00E64AE1">
            <w:pPr>
              <w:pStyle w:val="BodyText"/>
              <w:rPr>
                <w:rFonts w:ascii="Calibri" w:hAnsi="Calibri"/>
                <w:sz w:val="22"/>
                <w:szCs w:val="22"/>
              </w:rPr>
            </w:pP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(Yes)  </w:t>
            </w:r>
            <w:r>
              <w:rPr>
                <w:rFonts w:ascii="Calibri" w:hAnsi="Calibri"/>
                <w:sz w:val="22"/>
                <w:szCs w:val="22"/>
              </w:rPr>
              <w:fldChar w:fldCharType="begin">
                <w:ffData>
                  <w:name w:val="Check61"/>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(No)</w:t>
            </w:r>
          </w:p>
        </w:tc>
        <w:tc>
          <w:tcPr>
            <w:tcW w:w="270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20" w:type="dxa"/>
          </w:tcPr>
          <w:p w:rsidR="0021795E" w:rsidRDefault="0021795E">
            <w:pPr>
              <w:pStyle w:val="BodyText"/>
              <w:numPr>
                <w:ilvl w:val="0"/>
                <w:numId w:val="1"/>
              </w:numPr>
              <w:rPr>
                <w:rFonts w:ascii="Calibri" w:hAnsi="Calibri"/>
                <w:sz w:val="22"/>
                <w:szCs w:val="22"/>
              </w:rPr>
            </w:pPr>
          </w:p>
        </w:tc>
        <w:tc>
          <w:tcPr>
            <w:tcW w:w="4500" w:type="dxa"/>
          </w:tcPr>
          <w:p w:rsidR="0021795E" w:rsidRDefault="00E64AE1">
            <w:r>
              <w:t>Clicking of back button after successful payment must be checked.</w:t>
            </w:r>
          </w:p>
          <w:p w:rsidR="0021795E" w:rsidRDefault="0021795E">
            <w:pPr>
              <w:pStyle w:val="BodyText"/>
              <w:rPr>
                <w:rFonts w:ascii="Calibri" w:hAnsi="Calibri"/>
                <w:sz w:val="22"/>
                <w:szCs w:val="22"/>
              </w:rPr>
            </w:pPr>
          </w:p>
        </w:tc>
        <w:tc>
          <w:tcPr>
            <w:tcW w:w="2520" w:type="dxa"/>
          </w:tcPr>
          <w:p w:rsidR="0021795E" w:rsidRDefault="00E64AE1">
            <w:pPr>
              <w:pStyle w:val="BodyText"/>
              <w:rPr>
                <w:rFonts w:ascii="Calibri" w:hAnsi="Calibri"/>
                <w:sz w:val="22"/>
                <w:szCs w:val="22"/>
              </w:rPr>
            </w:pP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(Yes)  </w:t>
            </w:r>
            <w:r>
              <w:rPr>
                <w:rFonts w:ascii="Calibri" w:hAnsi="Calibri"/>
                <w:sz w:val="22"/>
                <w:szCs w:val="22"/>
              </w:rPr>
              <w:fldChar w:fldCharType="begin">
                <w:ffData>
                  <w:name w:val="Check61"/>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(No)</w:t>
            </w:r>
          </w:p>
        </w:tc>
        <w:tc>
          <w:tcPr>
            <w:tcW w:w="270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20" w:type="dxa"/>
          </w:tcPr>
          <w:p w:rsidR="0021795E" w:rsidRDefault="0021795E">
            <w:pPr>
              <w:pStyle w:val="BodyText"/>
              <w:numPr>
                <w:ilvl w:val="0"/>
                <w:numId w:val="1"/>
              </w:numPr>
              <w:rPr>
                <w:rFonts w:ascii="Calibri" w:hAnsi="Calibri"/>
                <w:sz w:val="22"/>
                <w:szCs w:val="22"/>
              </w:rPr>
            </w:pPr>
          </w:p>
        </w:tc>
        <w:tc>
          <w:tcPr>
            <w:tcW w:w="4500" w:type="dxa"/>
          </w:tcPr>
          <w:p w:rsidR="0021795E" w:rsidRDefault="00E64AE1">
            <w:r>
              <w:t>Payment notification must be given to the payer.</w:t>
            </w:r>
          </w:p>
          <w:p w:rsidR="0021795E" w:rsidRDefault="0021795E">
            <w:pPr>
              <w:pStyle w:val="BodyText"/>
              <w:rPr>
                <w:rFonts w:ascii="Calibri" w:hAnsi="Calibri"/>
                <w:sz w:val="22"/>
                <w:szCs w:val="22"/>
              </w:rPr>
            </w:pPr>
          </w:p>
        </w:tc>
        <w:tc>
          <w:tcPr>
            <w:tcW w:w="2520"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Check61"/>
                  <w:enabled/>
                  <w:calcOnExit w:val="0"/>
                  <w:checkBox>
                    <w:sizeAuto/>
                    <w:default w:val="0"/>
                    <w:checked w:val="0"/>
                  </w:checkBox>
                </w:ffData>
              </w:fldChar>
            </w:r>
            <w:r>
              <w:instrText xml:space="preserve"> FORMCHECKBOX </w:instrText>
            </w:r>
            <w:r>
              <w:fldChar w:fldCharType="end"/>
            </w:r>
            <w:r>
              <w:t xml:space="preserve">  (No)</w:t>
            </w:r>
          </w:p>
        </w:tc>
        <w:tc>
          <w:tcPr>
            <w:tcW w:w="270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350"/>
        </w:trPr>
        <w:tc>
          <w:tcPr>
            <w:tcW w:w="720" w:type="dxa"/>
          </w:tcPr>
          <w:p w:rsidR="0021795E" w:rsidRDefault="0021795E">
            <w:pPr>
              <w:pStyle w:val="BodyText"/>
              <w:numPr>
                <w:ilvl w:val="0"/>
                <w:numId w:val="1"/>
              </w:numPr>
              <w:rPr>
                <w:rFonts w:ascii="Calibri" w:hAnsi="Calibri"/>
                <w:sz w:val="22"/>
                <w:szCs w:val="22"/>
              </w:rPr>
            </w:pPr>
          </w:p>
        </w:tc>
        <w:tc>
          <w:tcPr>
            <w:tcW w:w="4500" w:type="dxa"/>
          </w:tcPr>
          <w:p w:rsidR="0021795E" w:rsidRDefault="00E64AE1">
            <w:pPr>
              <w:pStyle w:val="BodyText"/>
              <w:rPr>
                <w:rFonts w:ascii="Calibri" w:hAnsi="Calibri"/>
                <w:sz w:val="22"/>
                <w:szCs w:val="22"/>
              </w:rPr>
            </w:pPr>
            <w:r>
              <w:rPr>
                <w:rFonts w:ascii="Calibri" w:hAnsi="Calibri" w:cs="Tahoma"/>
                <w:color w:val="000000"/>
                <w:sz w:val="22"/>
                <w:szCs w:val="22"/>
              </w:rPr>
              <w:t>Merchant’s website must differentiate WebConnectPlus from other payment gateways using eTranzact’s logo and available card types (Genesis card, PocketMoni, Visa, MasterCard, Verve) etc.</w:t>
            </w:r>
          </w:p>
        </w:tc>
        <w:tc>
          <w:tcPr>
            <w:tcW w:w="2520"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Check61"/>
                  <w:enabled/>
                  <w:calcOnExit w:val="0"/>
                  <w:checkBox>
                    <w:sizeAuto/>
                    <w:default w:val="0"/>
                    <w:checked w:val="0"/>
                  </w:checkBox>
                </w:ffData>
              </w:fldChar>
            </w:r>
            <w:r>
              <w:instrText xml:space="preserve"> FORMCHECKBOX </w:instrText>
            </w:r>
            <w:r>
              <w:fldChar w:fldCharType="end"/>
            </w:r>
            <w:r>
              <w:t xml:space="preserve">  (No)</w:t>
            </w:r>
          </w:p>
        </w:tc>
        <w:tc>
          <w:tcPr>
            <w:tcW w:w="2705" w:type="dxa"/>
          </w:tcPr>
          <w:p w:rsidR="0021795E" w:rsidRDefault="0021795E">
            <w:pPr>
              <w:pStyle w:val="BodyText"/>
              <w:rPr>
                <w:rFonts w:ascii="Calibri" w:hAnsi="Calibri"/>
                <w:color w:val="FF0000"/>
                <w:sz w:val="22"/>
                <w:szCs w:val="22"/>
              </w:rPr>
            </w:pPr>
          </w:p>
        </w:tc>
      </w:tr>
    </w:tbl>
    <w:p w:rsidR="0021795E" w:rsidRDefault="0021795E">
      <w:pPr>
        <w:pStyle w:val="ListParagraph1"/>
      </w:pPr>
    </w:p>
    <w:tbl>
      <w:tblPr>
        <w:tblW w:w="10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4501"/>
        <w:gridCol w:w="2071"/>
        <w:gridCol w:w="3155"/>
      </w:tblGrid>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 xml:space="preserve">For sites that do not require customers to log in before performing transactions, the </w:t>
            </w:r>
            <w:r>
              <w:rPr>
                <w:rFonts w:ascii="Calibri" w:hAnsi="Calibri"/>
                <w:sz w:val="22"/>
                <w:szCs w:val="22"/>
              </w:rPr>
              <w:t>transaction reference number must be displayed to the customer with a caveat asking the customer to note the transaction identification number.</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Check61"/>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color w:val="FF0000"/>
                <w:sz w:val="22"/>
                <w:szCs w:val="22"/>
              </w:rPr>
            </w:pPr>
          </w:p>
        </w:tc>
      </w:tr>
      <w:tr w:rsidR="0021795E">
        <w:tblPrEx>
          <w:tblCellMar>
            <w:top w:w="0" w:type="dxa"/>
            <w:bottom w:w="0" w:type="dxa"/>
          </w:tblCellMar>
        </w:tblPrEx>
        <w:trPr>
          <w:trHeight w:val="800"/>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cs="Courier New"/>
                <w:color w:val="000000"/>
                <w:spacing w:val="2"/>
                <w:sz w:val="22"/>
                <w:szCs w:val="22"/>
              </w:rPr>
              <w:t>Yo</w:t>
            </w:r>
            <w:r>
              <w:rPr>
                <w:rFonts w:ascii="Calibri" w:hAnsi="Calibri" w:cs="Courier New"/>
                <w:color w:val="000000"/>
                <w:spacing w:val="-3"/>
                <w:sz w:val="22"/>
                <w:szCs w:val="22"/>
              </w:rPr>
              <w:t>u</w:t>
            </w:r>
            <w:r>
              <w:rPr>
                <w:rFonts w:ascii="Calibri" w:hAnsi="Calibri" w:cs="Courier New"/>
                <w:color w:val="000000"/>
                <w:sz w:val="22"/>
                <w:szCs w:val="22"/>
              </w:rPr>
              <w:t>r</w:t>
            </w:r>
            <w:r>
              <w:rPr>
                <w:rFonts w:ascii="Calibri" w:hAnsi="Calibri" w:cs="Courier New"/>
                <w:color w:val="000000"/>
                <w:spacing w:val="-9"/>
                <w:sz w:val="22"/>
                <w:szCs w:val="22"/>
              </w:rPr>
              <w:t xml:space="preserve"> </w:t>
            </w:r>
            <w:r>
              <w:rPr>
                <w:rFonts w:ascii="Calibri" w:hAnsi="Calibri" w:cs="Courier New"/>
                <w:color w:val="000000"/>
                <w:spacing w:val="-3"/>
                <w:sz w:val="22"/>
                <w:szCs w:val="22"/>
              </w:rPr>
              <w:t>w</w:t>
            </w:r>
            <w:r>
              <w:rPr>
                <w:rFonts w:ascii="Calibri" w:hAnsi="Calibri" w:cs="Courier New"/>
                <w:color w:val="000000"/>
                <w:spacing w:val="2"/>
                <w:sz w:val="22"/>
                <w:szCs w:val="22"/>
              </w:rPr>
              <w:t>e</w:t>
            </w:r>
            <w:r>
              <w:rPr>
                <w:rFonts w:ascii="Calibri" w:hAnsi="Calibri" w:cs="Courier New"/>
                <w:color w:val="000000"/>
                <w:spacing w:val="-3"/>
                <w:sz w:val="22"/>
                <w:szCs w:val="22"/>
              </w:rPr>
              <w:t>b</w:t>
            </w:r>
            <w:r>
              <w:rPr>
                <w:rFonts w:ascii="Calibri" w:hAnsi="Calibri" w:cs="Courier New"/>
                <w:color w:val="000000"/>
                <w:spacing w:val="2"/>
                <w:sz w:val="22"/>
                <w:szCs w:val="22"/>
              </w:rPr>
              <w:t>s</w:t>
            </w:r>
            <w:r>
              <w:rPr>
                <w:rFonts w:ascii="Calibri" w:hAnsi="Calibri" w:cs="Courier New"/>
                <w:color w:val="000000"/>
                <w:spacing w:val="-3"/>
                <w:sz w:val="22"/>
                <w:szCs w:val="22"/>
              </w:rPr>
              <w:t>i</w:t>
            </w:r>
            <w:r>
              <w:rPr>
                <w:rFonts w:ascii="Calibri" w:hAnsi="Calibri" w:cs="Courier New"/>
                <w:color w:val="000000"/>
                <w:spacing w:val="2"/>
                <w:sz w:val="22"/>
                <w:szCs w:val="22"/>
              </w:rPr>
              <w:t>t</w:t>
            </w:r>
            <w:r>
              <w:rPr>
                <w:rFonts w:ascii="Calibri" w:hAnsi="Calibri" w:cs="Courier New"/>
                <w:color w:val="000000"/>
                <w:sz w:val="22"/>
                <w:szCs w:val="22"/>
              </w:rPr>
              <w:t xml:space="preserve">e </w:t>
            </w:r>
            <w:r>
              <w:rPr>
                <w:rFonts w:ascii="Calibri" w:hAnsi="Calibri" w:cs="Courier New"/>
                <w:color w:val="000000"/>
                <w:spacing w:val="-3"/>
                <w:sz w:val="22"/>
                <w:szCs w:val="22"/>
              </w:rPr>
              <w:t>M</w:t>
            </w:r>
            <w:r>
              <w:rPr>
                <w:rFonts w:ascii="Calibri" w:hAnsi="Calibri" w:cs="Courier New"/>
                <w:color w:val="000000"/>
                <w:spacing w:val="2"/>
                <w:sz w:val="22"/>
                <w:szCs w:val="22"/>
              </w:rPr>
              <w:t>U</w:t>
            </w:r>
            <w:r>
              <w:rPr>
                <w:rFonts w:ascii="Calibri" w:hAnsi="Calibri" w:cs="Courier New"/>
                <w:color w:val="000000"/>
                <w:spacing w:val="-3"/>
                <w:sz w:val="22"/>
                <w:szCs w:val="22"/>
              </w:rPr>
              <w:t>S</w:t>
            </w:r>
            <w:r>
              <w:rPr>
                <w:rFonts w:ascii="Calibri" w:hAnsi="Calibri" w:cs="Courier New"/>
                <w:color w:val="000000"/>
                <w:sz w:val="22"/>
                <w:szCs w:val="22"/>
              </w:rPr>
              <w:t xml:space="preserve">T </w:t>
            </w:r>
            <w:r>
              <w:rPr>
                <w:rFonts w:ascii="Calibri" w:hAnsi="Calibri" w:cs="Courier New"/>
                <w:color w:val="000000"/>
                <w:spacing w:val="2"/>
                <w:sz w:val="22"/>
                <w:szCs w:val="22"/>
              </w:rPr>
              <w:t>p</w:t>
            </w:r>
            <w:r>
              <w:rPr>
                <w:rFonts w:ascii="Calibri" w:hAnsi="Calibri" w:cs="Courier New"/>
                <w:color w:val="000000"/>
                <w:spacing w:val="-3"/>
                <w:sz w:val="22"/>
                <w:szCs w:val="22"/>
              </w:rPr>
              <w:t>r</w:t>
            </w:r>
            <w:r>
              <w:rPr>
                <w:rFonts w:ascii="Calibri" w:hAnsi="Calibri" w:cs="Courier New"/>
                <w:color w:val="000000"/>
                <w:spacing w:val="2"/>
                <w:sz w:val="22"/>
                <w:szCs w:val="22"/>
              </w:rPr>
              <w:t>o</w:t>
            </w:r>
            <w:r>
              <w:rPr>
                <w:rFonts w:ascii="Calibri" w:hAnsi="Calibri" w:cs="Courier New"/>
                <w:color w:val="000000"/>
                <w:spacing w:val="-3"/>
                <w:sz w:val="22"/>
                <w:szCs w:val="22"/>
              </w:rPr>
              <w:t>v</w:t>
            </w:r>
            <w:r>
              <w:rPr>
                <w:rFonts w:ascii="Calibri" w:hAnsi="Calibri" w:cs="Courier New"/>
                <w:color w:val="000000"/>
                <w:spacing w:val="2"/>
                <w:sz w:val="22"/>
                <w:szCs w:val="22"/>
              </w:rPr>
              <w:t>i</w:t>
            </w:r>
            <w:r>
              <w:rPr>
                <w:rFonts w:ascii="Calibri" w:hAnsi="Calibri" w:cs="Courier New"/>
                <w:color w:val="000000"/>
                <w:spacing w:val="-3"/>
                <w:sz w:val="22"/>
                <w:szCs w:val="22"/>
              </w:rPr>
              <w:t>d</w:t>
            </w:r>
            <w:r>
              <w:rPr>
                <w:rFonts w:ascii="Calibri" w:hAnsi="Calibri" w:cs="Courier New"/>
                <w:color w:val="000000"/>
                <w:sz w:val="22"/>
                <w:szCs w:val="22"/>
              </w:rPr>
              <w:t xml:space="preserve">e a </w:t>
            </w:r>
            <w:r>
              <w:rPr>
                <w:rFonts w:ascii="Calibri" w:hAnsi="Calibri" w:cs="Courier New"/>
                <w:color w:val="000000"/>
                <w:spacing w:val="2"/>
                <w:sz w:val="22"/>
                <w:szCs w:val="22"/>
              </w:rPr>
              <w:t>c</w:t>
            </w:r>
            <w:r>
              <w:rPr>
                <w:rFonts w:ascii="Calibri" w:hAnsi="Calibri" w:cs="Courier New"/>
                <w:color w:val="000000"/>
                <w:spacing w:val="-3"/>
                <w:sz w:val="22"/>
                <w:szCs w:val="22"/>
              </w:rPr>
              <w:t>a</w:t>
            </w:r>
            <w:r>
              <w:rPr>
                <w:rFonts w:ascii="Calibri" w:hAnsi="Calibri" w:cs="Courier New"/>
                <w:color w:val="000000"/>
                <w:spacing w:val="2"/>
                <w:sz w:val="22"/>
                <w:szCs w:val="22"/>
              </w:rPr>
              <w:t>l</w:t>
            </w:r>
            <w:r>
              <w:rPr>
                <w:rFonts w:ascii="Calibri" w:hAnsi="Calibri" w:cs="Courier New"/>
                <w:color w:val="000000"/>
                <w:spacing w:val="-3"/>
                <w:sz w:val="22"/>
                <w:szCs w:val="22"/>
              </w:rPr>
              <w:t>l</w:t>
            </w:r>
            <w:r>
              <w:rPr>
                <w:rFonts w:ascii="Calibri" w:hAnsi="Calibri" w:cs="Courier New"/>
                <w:color w:val="000000"/>
                <w:spacing w:val="2"/>
                <w:sz w:val="22"/>
                <w:szCs w:val="22"/>
              </w:rPr>
              <w:t>b</w:t>
            </w:r>
            <w:r>
              <w:rPr>
                <w:rFonts w:ascii="Calibri" w:hAnsi="Calibri" w:cs="Courier New"/>
                <w:color w:val="000000"/>
                <w:spacing w:val="-3"/>
                <w:sz w:val="22"/>
                <w:szCs w:val="22"/>
              </w:rPr>
              <w:t>a</w:t>
            </w:r>
            <w:r>
              <w:rPr>
                <w:rFonts w:ascii="Calibri" w:hAnsi="Calibri" w:cs="Courier New"/>
                <w:color w:val="000000"/>
                <w:spacing w:val="2"/>
                <w:sz w:val="22"/>
                <w:szCs w:val="22"/>
              </w:rPr>
              <w:t>c</w:t>
            </w:r>
            <w:r>
              <w:rPr>
                <w:rFonts w:ascii="Calibri" w:hAnsi="Calibri" w:cs="Courier New"/>
                <w:color w:val="000000"/>
                <w:sz w:val="22"/>
                <w:szCs w:val="22"/>
              </w:rPr>
              <w:t>k</w:t>
            </w:r>
            <w:r>
              <w:rPr>
                <w:rFonts w:ascii="Calibri" w:hAnsi="Calibri" w:cs="Courier New"/>
                <w:color w:val="000000"/>
                <w:spacing w:val="-5"/>
                <w:sz w:val="22"/>
                <w:szCs w:val="22"/>
              </w:rPr>
              <w:t xml:space="preserve"> </w:t>
            </w:r>
            <w:r>
              <w:rPr>
                <w:rFonts w:ascii="Calibri" w:hAnsi="Calibri" w:cs="Courier New"/>
                <w:color w:val="000000"/>
                <w:spacing w:val="2"/>
                <w:sz w:val="22"/>
                <w:szCs w:val="22"/>
              </w:rPr>
              <w:t>pa</w:t>
            </w:r>
            <w:r>
              <w:rPr>
                <w:rFonts w:ascii="Calibri" w:hAnsi="Calibri" w:cs="Courier New"/>
                <w:color w:val="000000"/>
                <w:spacing w:val="-3"/>
                <w:sz w:val="22"/>
                <w:szCs w:val="22"/>
              </w:rPr>
              <w:t>g</w:t>
            </w:r>
            <w:r>
              <w:rPr>
                <w:rFonts w:ascii="Calibri" w:hAnsi="Calibri" w:cs="Courier New"/>
                <w:color w:val="000000"/>
                <w:sz w:val="22"/>
                <w:szCs w:val="22"/>
              </w:rPr>
              <w:t xml:space="preserve">e </w:t>
            </w:r>
            <w:r>
              <w:rPr>
                <w:rFonts w:ascii="Calibri" w:hAnsi="Calibri" w:cs="Courier New"/>
                <w:color w:val="000000"/>
                <w:spacing w:val="2"/>
                <w:sz w:val="22"/>
                <w:szCs w:val="22"/>
              </w:rPr>
              <w:t>f</w:t>
            </w:r>
            <w:r>
              <w:rPr>
                <w:rFonts w:ascii="Calibri" w:hAnsi="Calibri" w:cs="Courier New"/>
                <w:color w:val="000000"/>
                <w:spacing w:val="-3"/>
                <w:sz w:val="22"/>
                <w:szCs w:val="22"/>
              </w:rPr>
              <w:t>o</w:t>
            </w:r>
            <w:r>
              <w:rPr>
                <w:rFonts w:ascii="Calibri" w:hAnsi="Calibri" w:cs="Courier New"/>
                <w:color w:val="000000"/>
                <w:sz w:val="22"/>
                <w:szCs w:val="22"/>
              </w:rPr>
              <w:t xml:space="preserve">r a </w:t>
            </w:r>
            <w:r>
              <w:rPr>
                <w:rFonts w:ascii="Calibri" w:hAnsi="Calibri" w:cs="Courier New"/>
                <w:color w:val="000000"/>
                <w:spacing w:val="2"/>
                <w:sz w:val="22"/>
                <w:szCs w:val="22"/>
              </w:rPr>
              <w:t>f</w:t>
            </w:r>
            <w:r>
              <w:rPr>
                <w:rFonts w:ascii="Calibri" w:hAnsi="Calibri" w:cs="Courier New"/>
                <w:color w:val="000000"/>
                <w:spacing w:val="-3"/>
                <w:sz w:val="22"/>
                <w:szCs w:val="22"/>
              </w:rPr>
              <w:t>a</w:t>
            </w:r>
            <w:r>
              <w:rPr>
                <w:rFonts w:ascii="Calibri" w:hAnsi="Calibri" w:cs="Courier New"/>
                <w:color w:val="000000"/>
                <w:spacing w:val="2"/>
                <w:sz w:val="22"/>
                <w:szCs w:val="22"/>
              </w:rPr>
              <w:t>i</w:t>
            </w:r>
            <w:r>
              <w:rPr>
                <w:rFonts w:ascii="Calibri" w:hAnsi="Calibri" w:cs="Courier New"/>
                <w:color w:val="000000"/>
                <w:spacing w:val="-3"/>
                <w:sz w:val="22"/>
                <w:szCs w:val="22"/>
              </w:rPr>
              <w:t>l</w:t>
            </w:r>
            <w:r>
              <w:rPr>
                <w:rFonts w:ascii="Calibri" w:hAnsi="Calibri" w:cs="Courier New"/>
                <w:color w:val="000000"/>
                <w:spacing w:val="2"/>
                <w:sz w:val="22"/>
                <w:szCs w:val="22"/>
              </w:rPr>
              <w:t>e</w:t>
            </w:r>
            <w:r>
              <w:rPr>
                <w:rFonts w:ascii="Calibri" w:hAnsi="Calibri" w:cs="Courier New"/>
                <w:color w:val="000000"/>
                <w:sz w:val="22"/>
                <w:szCs w:val="22"/>
              </w:rPr>
              <w:t xml:space="preserve">d </w:t>
            </w:r>
            <w:r>
              <w:rPr>
                <w:rFonts w:ascii="Calibri" w:hAnsi="Calibri" w:cs="Courier New"/>
                <w:color w:val="000000"/>
                <w:spacing w:val="-3"/>
                <w:sz w:val="22"/>
                <w:szCs w:val="22"/>
              </w:rPr>
              <w:t>t</w:t>
            </w:r>
            <w:r>
              <w:rPr>
                <w:rFonts w:ascii="Calibri" w:hAnsi="Calibri" w:cs="Courier New"/>
                <w:color w:val="000000"/>
                <w:spacing w:val="2"/>
                <w:sz w:val="22"/>
                <w:szCs w:val="22"/>
              </w:rPr>
              <w:t>r</w:t>
            </w:r>
            <w:r>
              <w:rPr>
                <w:rFonts w:ascii="Calibri" w:hAnsi="Calibri" w:cs="Courier New"/>
                <w:color w:val="000000"/>
                <w:spacing w:val="-3"/>
                <w:sz w:val="22"/>
                <w:szCs w:val="22"/>
              </w:rPr>
              <w:t>a</w:t>
            </w:r>
            <w:r>
              <w:rPr>
                <w:rFonts w:ascii="Calibri" w:hAnsi="Calibri" w:cs="Courier New"/>
                <w:color w:val="000000"/>
                <w:spacing w:val="2"/>
                <w:sz w:val="22"/>
                <w:szCs w:val="22"/>
              </w:rPr>
              <w:t>n</w:t>
            </w:r>
            <w:r>
              <w:rPr>
                <w:rFonts w:ascii="Calibri" w:hAnsi="Calibri" w:cs="Courier New"/>
                <w:color w:val="000000"/>
                <w:spacing w:val="-3"/>
                <w:sz w:val="22"/>
                <w:szCs w:val="22"/>
              </w:rPr>
              <w:t>s</w:t>
            </w:r>
            <w:r>
              <w:rPr>
                <w:rFonts w:ascii="Calibri" w:hAnsi="Calibri" w:cs="Courier New"/>
                <w:color w:val="000000"/>
                <w:spacing w:val="2"/>
                <w:sz w:val="22"/>
                <w:szCs w:val="22"/>
              </w:rPr>
              <w:t>a</w:t>
            </w:r>
            <w:r>
              <w:rPr>
                <w:rFonts w:ascii="Calibri" w:hAnsi="Calibri" w:cs="Courier New"/>
                <w:color w:val="000000"/>
                <w:spacing w:val="-3"/>
                <w:sz w:val="22"/>
                <w:szCs w:val="22"/>
              </w:rPr>
              <w:t>c</w:t>
            </w:r>
            <w:r>
              <w:rPr>
                <w:rFonts w:ascii="Calibri" w:hAnsi="Calibri" w:cs="Courier New"/>
                <w:color w:val="000000"/>
                <w:spacing w:val="2"/>
                <w:sz w:val="22"/>
                <w:szCs w:val="22"/>
              </w:rPr>
              <w:t>t</w:t>
            </w:r>
            <w:r>
              <w:rPr>
                <w:rFonts w:ascii="Calibri" w:hAnsi="Calibri" w:cs="Courier New"/>
                <w:color w:val="000000"/>
                <w:spacing w:val="-3"/>
                <w:sz w:val="22"/>
                <w:szCs w:val="22"/>
              </w:rPr>
              <w:t>i</w:t>
            </w:r>
            <w:r>
              <w:rPr>
                <w:rFonts w:ascii="Calibri" w:hAnsi="Calibri" w:cs="Courier New"/>
                <w:color w:val="000000"/>
                <w:spacing w:val="2"/>
                <w:sz w:val="22"/>
                <w:szCs w:val="22"/>
              </w:rPr>
              <w:t>o</w:t>
            </w:r>
            <w:r>
              <w:rPr>
                <w:rFonts w:ascii="Calibri" w:hAnsi="Calibri" w:cs="Courier New"/>
                <w:color w:val="000000"/>
                <w:sz w:val="22"/>
                <w:szCs w:val="22"/>
              </w:rPr>
              <w:t xml:space="preserve">n </w:t>
            </w:r>
            <w:r>
              <w:rPr>
                <w:rFonts w:ascii="Calibri" w:hAnsi="Calibri" w:cs="Courier New"/>
                <w:color w:val="000000"/>
                <w:spacing w:val="-3"/>
                <w:sz w:val="22"/>
                <w:szCs w:val="22"/>
              </w:rPr>
              <w:t>i</w:t>
            </w:r>
            <w:r>
              <w:rPr>
                <w:rFonts w:ascii="Calibri" w:hAnsi="Calibri" w:cs="Courier New"/>
                <w:color w:val="000000"/>
                <w:sz w:val="22"/>
                <w:szCs w:val="22"/>
              </w:rPr>
              <w:t>n</w:t>
            </w:r>
            <w:r>
              <w:rPr>
                <w:rFonts w:ascii="Calibri" w:hAnsi="Calibri" w:cs="Courier New"/>
                <w:color w:val="000000"/>
                <w:spacing w:val="7"/>
                <w:sz w:val="22"/>
                <w:szCs w:val="22"/>
              </w:rPr>
              <w:t xml:space="preserve"> </w:t>
            </w:r>
            <w:r>
              <w:rPr>
                <w:rFonts w:ascii="Calibri" w:hAnsi="Calibri" w:cs="Courier New"/>
                <w:color w:val="000000"/>
                <w:spacing w:val="2"/>
                <w:sz w:val="22"/>
                <w:szCs w:val="22"/>
              </w:rPr>
              <w:t>c</w:t>
            </w:r>
            <w:r>
              <w:rPr>
                <w:rFonts w:ascii="Calibri" w:hAnsi="Calibri" w:cs="Courier New"/>
                <w:color w:val="000000"/>
                <w:spacing w:val="-3"/>
                <w:sz w:val="22"/>
                <w:szCs w:val="22"/>
              </w:rPr>
              <w:t>a</w:t>
            </w:r>
            <w:r>
              <w:rPr>
                <w:rFonts w:ascii="Calibri" w:hAnsi="Calibri" w:cs="Courier New"/>
                <w:color w:val="000000"/>
                <w:spacing w:val="2"/>
                <w:sz w:val="22"/>
                <w:szCs w:val="22"/>
              </w:rPr>
              <w:t>s</w:t>
            </w:r>
            <w:r>
              <w:rPr>
                <w:rFonts w:ascii="Calibri" w:hAnsi="Calibri" w:cs="Courier New"/>
                <w:color w:val="000000"/>
                <w:sz w:val="22"/>
                <w:szCs w:val="22"/>
              </w:rPr>
              <w:t xml:space="preserve">e </w:t>
            </w:r>
            <w:r>
              <w:rPr>
                <w:rFonts w:ascii="Calibri" w:hAnsi="Calibri" w:cs="Courier New"/>
                <w:color w:val="000000"/>
                <w:spacing w:val="2"/>
                <w:sz w:val="22"/>
                <w:szCs w:val="22"/>
              </w:rPr>
              <w:t>o</w:t>
            </w:r>
            <w:r>
              <w:rPr>
                <w:rFonts w:ascii="Calibri" w:hAnsi="Calibri" w:cs="Courier New"/>
                <w:color w:val="000000"/>
                <w:sz w:val="22"/>
                <w:szCs w:val="22"/>
              </w:rPr>
              <w:t xml:space="preserve">f </w:t>
            </w:r>
            <w:r>
              <w:rPr>
                <w:rFonts w:ascii="Calibri" w:hAnsi="Calibri" w:cs="Courier New"/>
                <w:color w:val="000000"/>
                <w:spacing w:val="2"/>
                <w:sz w:val="22"/>
                <w:szCs w:val="22"/>
              </w:rPr>
              <w:t>n</w:t>
            </w:r>
            <w:r>
              <w:rPr>
                <w:rFonts w:ascii="Calibri" w:hAnsi="Calibri" w:cs="Courier New"/>
                <w:color w:val="000000"/>
                <w:spacing w:val="-3"/>
                <w:sz w:val="22"/>
                <w:szCs w:val="22"/>
              </w:rPr>
              <w:t>e</w:t>
            </w:r>
            <w:r>
              <w:rPr>
                <w:rFonts w:ascii="Calibri" w:hAnsi="Calibri" w:cs="Courier New"/>
                <w:color w:val="000000"/>
                <w:spacing w:val="2"/>
                <w:sz w:val="22"/>
                <w:szCs w:val="22"/>
              </w:rPr>
              <w:t>t</w:t>
            </w:r>
            <w:r>
              <w:rPr>
                <w:rFonts w:ascii="Calibri" w:hAnsi="Calibri" w:cs="Courier New"/>
                <w:color w:val="000000"/>
                <w:spacing w:val="-3"/>
                <w:sz w:val="22"/>
                <w:szCs w:val="22"/>
              </w:rPr>
              <w:t>w</w:t>
            </w:r>
            <w:r>
              <w:rPr>
                <w:rFonts w:ascii="Calibri" w:hAnsi="Calibri" w:cs="Courier New"/>
                <w:color w:val="000000"/>
                <w:spacing w:val="2"/>
                <w:sz w:val="22"/>
                <w:szCs w:val="22"/>
              </w:rPr>
              <w:t>o</w:t>
            </w:r>
            <w:r>
              <w:rPr>
                <w:rFonts w:ascii="Calibri" w:hAnsi="Calibri" w:cs="Courier New"/>
                <w:color w:val="000000"/>
                <w:spacing w:val="-3"/>
                <w:sz w:val="22"/>
                <w:szCs w:val="22"/>
              </w:rPr>
              <w:t>r</w:t>
            </w:r>
            <w:r>
              <w:rPr>
                <w:rFonts w:ascii="Calibri" w:hAnsi="Calibri" w:cs="Courier New"/>
                <w:color w:val="000000"/>
                <w:spacing w:val="2"/>
                <w:sz w:val="22"/>
                <w:szCs w:val="22"/>
              </w:rPr>
              <w:t>k</w:t>
            </w:r>
            <w:r>
              <w:rPr>
                <w:rFonts w:ascii="Calibri" w:hAnsi="Calibri" w:cs="Courier New"/>
                <w:color w:val="000000"/>
                <w:spacing w:val="-3"/>
                <w:sz w:val="22"/>
                <w:szCs w:val="22"/>
              </w:rPr>
              <w:t>/</w:t>
            </w:r>
            <w:r>
              <w:rPr>
                <w:rFonts w:ascii="Calibri" w:hAnsi="Calibri" w:cs="Courier New"/>
                <w:color w:val="000000"/>
                <w:spacing w:val="2"/>
                <w:sz w:val="22"/>
                <w:szCs w:val="22"/>
              </w:rPr>
              <w:t>i</w:t>
            </w:r>
            <w:r>
              <w:rPr>
                <w:rFonts w:ascii="Calibri" w:hAnsi="Calibri" w:cs="Courier New"/>
                <w:color w:val="000000"/>
                <w:spacing w:val="-3"/>
                <w:sz w:val="22"/>
                <w:szCs w:val="22"/>
              </w:rPr>
              <w:t>n</w:t>
            </w:r>
            <w:r>
              <w:rPr>
                <w:rFonts w:ascii="Calibri" w:hAnsi="Calibri" w:cs="Courier New"/>
                <w:color w:val="000000"/>
                <w:spacing w:val="2"/>
                <w:sz w:val="22"/>
                <w:szCs w:val="22"/>
              </w:rPr>
              <w:t>t</w:t>
            </w:r>
            <w:r>
              <w:rPr>
                <w:rFonts w:ascii="Calibri" w:hAnsi="Calibri" w:cs="Courier New"/>
                <w:color w:val="000000"/>
                <w:spacing w:val="-3"/>
                <w:sz w:val="22"/>
                <w:szCs w:val="22"/>
              </w:rPr>
              <w:t>e</w:t>
            </w:r>
            <w:r>
              <w:rPr>
                <w:rFonts w:ascii="Calibri" w:hAnsi="Calibri" w:cs="Courier New"/>
                <w:color w:val="000000"/>
                <w:spacing w:val="2"/>
                <w:sz w:val="22"/>
                <w:szCs w:val="22"/>
              </w:rPr>
              <w:t>r</w:t>
            </w:r>
            <w:r>
              <w:rPr>
                <w:rFonts w:ascii="Calibri" w:hAnsi="Calibri" w:cs="Courier New"/>
                <w:color w:val="000000"/>
                <w:spacing w:val="-3"/>
                <w:sz w:val="22"/>
                <w:szCs w:val="22"/>
              </w:rPr>
              <w:t>n</w:t>
            </w:r>
            <w:r>
              <w:rPr>
                <w:rFonts w:ascii="Calibri" w:hAnsi="Calibri" w:cs="Courier New"/>
                <w:color w:val="000000"/>
                <w:spacing w:val="2"/>
                <w:sz w:val="22"/>
                <w:szCs w:val="22"/>
              </w:rPr>
              <w:t>e</w:t>
            </w:r>
            <w:r>
              <w:rPr>
                <w:rFonts w:ascii="Calibri" w:hAnsi="Calibri" w:cs="Courier New"/>
                <w:color w:val="000000"/>
                <w:sz w:val="22"/>
                <w:szCs w:val="22"/>
              </w:rPr>
              <w:t xml:space="preserve">t </w:t>
            </w:r>
            <w:r>
              <w:rPr>
                <w:rFonts w:ascii="Calibri" w:hAnsi="Calibri" w:cs="Courier New"/>
                <w:color w:val="000000"/>
                <w:spacing w:val="-3"/>
                <w:sz w:val="22"/>
                <w:szCs w:val="22"/>
              </w:rPr>
              <w:t>p</w:t>
            </w:r>
            <w:r>
              <w:rPr>
                <w:rFonts w:ascii="Calibri" w:hAnsi="Calibri" w:cs="Courier New"/>
                <w:color w:val="000000"/>
                <w:spacing w:val="2"/>
                <w:sz w:val="22"/>
                <w:szCs w:val="22"/>
              </w:rPr>
              <w:t>r</w:t>
            </w:r>
            <w:r>
              <w:rPr>
                <w:rFonts w:ascii="Calibri" w:hAnsi="Calibri" w:cs="Courier New"/>
                <w:color w:val="000000"/>
                <w:spacing w:val="-3"/>
                <w:sz w:val="22"/>
                <w:szCs w:val="22"/>
              </w:rPr>
              <w:t>o</w:t>
            </w:r>
            <w:r>
              <w:rPr>
                <w:rFonts w:ascii="Calibri" w:hAnsi="Calibri" w:cs="Courier New"/>
                <w:color w:val="000000"/>
                <w:spacing w:val="2"/>
                <w:sz w:val="22"/>
                <w:szCs w:val="22"/>
              </w:rPr>
              <w:t>b</w:t>
            </w:r>
            <w:r>
              <w:rPr>
                <w:rFonts w:ascii="Calibri" w:hAnsi="Calibri" w:cs="Courier New"/>
                <w:color w:val="000000"/>
                <w:spacing w:val="-3"/>
                <w:sz w:val="22"/>
                <w:szCs w:val="22"/>
              </w:rPr>
              <w:t>l</w:t>
            </w:r>
            <w:r>
              <w:rPr>
                <w:rFonts w:ascii="Calibri" w:hAnsi="Calibri" w:cs="Courier New"/>
                <w:color w:val="000000"/>
                <w:spacing w:val="2"/>
                <w:sz w:val="22"/>
                <w:szCs w:val="22"/>
              </w:rPr>
              <w:t>e</w:t>
            </w:r>
            <w:r>
              <w:rPr>
                <w:rFonts w:ascii="Calibri" w:hAnsi="Calibri" w:cs="Courier New"/>
                <w:color w:val="000000"/>
                <w:sz w:val="22"/>
                <w:szCs w:val="22"/>
              </w:rPr>
              <w:t xml:space="preserve">m </w:t>
            </w:r>
            <w:r>
              <w:rPr>
                <w:rFonts w:ascii="Calibri" w:hAnsi="Calibri" w:cs="Courier New"/>
                <w:color w:val="000000"/>
                <w:spacing w:val="-3"/>
                <w:sz w:val="22"/>
                <w:szCs w:val="22"/>
              </w:rPr>
              <w:t>w</w:t>
            </w:r>
            <w:r>
              <w:rPr>
                <w:rFonts w:ascii="Calibri" w:hAnsi="Calibri" w:cs="Courier New"/>
                <w:color w:val="000000"/>
                <w:spacing w:val="2"/>
                <w:sz w:val="22"/>
                <w:szCs w:val="22"/>
              </w:rPr>
              <w:t>h</w:t>
            </w:r>
            <w:r>
              <w:rPr>
                <w:rFonts w:ascii="Calibri" w:hAnsi="Calibri" w:cs="Courier New"/>
                <w:color w:val="000000"/>
                <w:spacing w:val="-3"/>
                <w:sz w:val="22"/>
                <w:szCs w:val="22"/>
              </w:rPr>
              <w:t>i</w:t>
            </w:r>
            <w:r>
              <w:rPr>
                <w:rFonts w:ascii="Calibri" w:hAnsi="Calibri" w:cs="Courier New"/>
                <w:color w:val="000000"/>
                <w:spacing w:val="2"/>
                <w:sz w:val="22"/>
                <w:szCs w:val="22"/>
              </w:rPr>
              <w:t>l</w:t>
            </w:r>
            <w:r>
              <w:rPr>
                <w:rFonts w:ascii="Calibri" w:hAnsi="Calibri" w:cs="Courier New"/>
                <w:color w:val="000000"/>
                <w:sz w:val="22"/>
                <w:szCs w:val="22"/>
              </w:rPr>
              <w:t xml:space="preserve">e </w:t>
            </w:r>
            <w:r>
              <w:rPr>
                <w:rFonts w:ascii="Calibri" w:hAnsi="Calibri" w:cs="Courier New"/>
                <w:color w:val="000000"/>
                <w:spacing w:val="-3"/>
                <w:sz w:val="22"/>
                <w:szCs w:val="22"/>
              </w:rPr>
              <w:t>e</w:t>
            </w:r>
            <w:r>
              <w:rPr>
                <w:rFonts w:ascii="Calibri" w:hAnsi="Calibri" w:cs="Courier New"/>
                <w:color w:val="000000"/>
                <w:spacing w:val="2"/>
                <w:sz w:val="22"/>
                <w:szCs w:val="22"/>
              </w:rPr>
              <w:t>x</w:t>
            </w:r>
            <w:r>
              <w:rPr>
                <w:rFonts w:ascii="Calibri" w:hAnsi="Calibri" w:cs="Courier New"/>
                <w:color w:val="000000"/>
                <w:spacing w:val="-3"/>
                <w:sz w:val="22"/>
                <w:szCs w:val="22"/>
              </w:rPr>
              <w:t>p</w:t>
            </w:r>
            <w:r>
              <w:rPr>
                <w:rFonts w:ascii="Calibri" w:hAnsi="Calibri" w:cs="Courier New"/>
                <w:color w:val="000000"/>
                <w:spacing w:val="2"/>
                <w:sz w:val="22"/>
                <w:szCs w:val="22"/>
              </w:rPr>
              <w:t>ec</w:t>
            </w:r>
            <w:r>
              <w:rPr>
                <w:rFonts w:ascii="Calibri" w:hAnsi="Calibri" w:cs="Courier New"/>
                <w:color w:val="000000"/>
                <w:spacing w:val="-3"/>
                <w:sz w:val="22"/>
                <w:szCs w:val="22"/>
              </w:rPr>
              <w:t>t</w:t>
            </w:r>
            <w:r>
              <w:rPr>
                <w:rFonts w:ascii="Calibri" w:hAnsi="Calibri" w:cs="Courier New"/>
                <w:color w:val="000000"/>
                <w:spacing w:val="2"/>
                <w:sz w:val="22"/>
                <w:szCs w:val="22"/>
              </w:rPr>
              <w:t>i</w:t>
            </w:r>
            <w:r>
              <w:rPr>
                <w:rFonts w:ascii="Calibri" w:hAnsi="Calibri" w:cs="Courier New"/>
                <w:color w:val="000000"/>
                <w:spacing w:val="-3"/>
                <w:sz w:val="22"/>
                <w:szCs w:val="22"/>
              </w:rPr>
              <w:t>n</w:t>
            </w:r>
            <w:r>
              <w:rPr>
                <w:rFonts w:ascii="Calibri" w:hAnsi="Calibri" w:cs="Courier New"/>
                <w:color w:val="000000"/>
                <w:sz w:val="22"/>
                <w:szCs w:val="22"/>
              </w:rPr>
              <w:t xml:space="preserve">g </w:t>
            </w:r>
            <w:r>
              <w:rPr>
                <w:rFonts w:ascii="Calibri" w:hAnsi="Calibri" w:cs="Courier New"/>
                <w:color w:val="000000"/>
                <w:spacing w:val="2"/>
                <w:sz w:val="22"/>
                <w:szCs w:val="22"/>
              </w:rPr>
              <w:t>r</w:t>
            </w:r>
            <w:r>
              <w:rPr>
                <w:rFonts w:ascii="Calibri" w:hAnsi="Calibri" w:cs="Courier New"/>
                <w:color w:val="000000"/>
                <w:spacing w:val="-3"/>
                <w:sz w:val="22"/>
                <w:szCs w:val="22"/>
              </w:rPr>
              <w:t>e</w:t>
            </w:r>
            <w:r>
              <w:rPr>
                <w:rFonts w:ascii="Calibri" w:hAnsi="Calibri" w:cs="Courier New"/>
                <w:color w:val="000000"/>
                <w:spacing w:val="2"/>
                <w:sz w:val="22"/>
                <w:szCs w:val="22"/>
              </w:rPr>
              <w:t>s</w:t>
            </w:r>
            <w:r>
              <w:rPr>
                <w:rFonts w:ascii="Calibri" w:hAnsi="Calibri" w:cs="Courier New"/>
                <w:color w:val="000000"/>
                <w:spacing w:val="-3"/>
                <w:sz w:val="22"/>
                <w:szCs w:val="22"/>
              </w:rPr>
              <w:t>p</w:t>
            </w:r>
            <w:r>
              <w:rPr>
                <w:rFonts w:ascii="Calibri" w:hAnsi="Calibri" w:cs="Courier New"/>
                <w:color w:val="000000"/>
                <w:spacing w:val="2"/>
                <w:sz w:val="22"/>
                <w:szCs w:val="22"/>
              </w:rPr>
              <w:t>o</w:t>
            </w:r>
            <w:r>
              <w:rPr>
                <w:rFonts w:ascii="Calibri" w:hAnsi="Calibri" w:cs="Courier New"/>
                <w:color w:val="000000"/>
                <w:spacing w:val="-3"/>
                <w:sz w:val="22"/>
                <w:szCs w:val="22"/>
              </w:rPr>
              <w:t>n</w:t>
            </w:r>
            <w:r>
              <w:rPr>
                <w:rFonts w:ascii="Calibri" w:hAnsi="Calibri" w:cs="Courier New"/>
                <w:color w:val="000000"/>
                <w:spacing w:val="2"/>
                <w:sz w:val="22"/>
                <w:szCs w:val="22"/>
              </w:rPr>
              <w:t>s</w:t>
            </w:r>
            <w:r>
              <w:rPr>
                <w:rFonts w:ascii="Calibri" w:hAnsi="Calibri" w:cs="Courier New"/>
                <w:color w:val="000000"/>
                <w:sz w:val="22"/>
                <w:szCs w:val="22"/>
              </w:rPr>
              <w:t xml:space="preserve">e </w:t>
            </w:r>
            <w:r>
              <w:rPr>
                <w:rFonts w:ascii="Calibri" w:hAnsi="Calibri" w:cs="Courier New"/>
                <w:color w:val="000000"/>
                <w:spacing w:val="-3"/>
                <w:sz w:val="22"/>
                <w:szCs w:val="22"/>
              </w:rPr>
              <w:t>f</w:t>
            </w:r>
            <w:r>
              <w:rPr>
                <w:rFonts w:ascii="Calibri" w:hAnsi="Calibri" w:cs="Courier New"/>
                <w:color w:val="000000"/>
                <w:spacing w:val="2"/>
                <w:sz w:val="22"/>
                <w:szCs w:val="22"/>
              </w:rPr>
              <w:t>r</w:t>
            </w:r>
            <w:r>
              <w:rPr>
                <w:rFonts w:ascii="Calibri" w:hAnsi="Calibri" w:cs="Courier New"/>
                <w:color w:val="000000"/>
                <w:spacing w:val="-3"/>
                <w:sz w:val="22"/>
                <w:szCs w:val="22"/>
              </w:rPr>
              <w:t>o</w:t>
            </w:r>
            <w:r>
              <w:rPr>
                <w:rFonts w:ascii="Calibri" w:hAnsi="Calibri" w:cs="Courier New"/>
                <w:color w:val="000000"/>
                <w:sz w:val="22"/>
                <w:szCs w:val="22"/>
              </w:rPr>
              <w:t xml:space="preserve">m </w:t>
            </w:r>
            <w:r>
              <w:rPr>
                <w:rFonts w:ascii="Calibri" w:hAnsi="Calibri" w:cs="Courier New"/>
                <w:color w:val="000000"/>
                <w:spacing w:val="2"/>
                <w:sz w:val="22"/>
                <w:szCs w:val="22"/>
              </w:rPr>
              <w:t>W</w:t>
            </w:r>
            <w:r>
              <w:rPr>
                <w:rFonts w:ascii="Calibri" w:hAnsi="Calibri" w:cs="Courier New"/>
                <w:color w:val="000000"/>
                <w:spacing w:val="-3"/>
                <w:sz w:val="22"/>
                <w:szCs w:val="22"/>
              </w:rPr>
              <w:t>e</w:t>
            </w:r>
            <w:r>
              <w:rPr>
                <w:rFonts w:ascii="Calibri" w:hAnsi="Calibri" w:cs="Courier New"/>
                <w:color w:val="000000"/>
                <w:spacing w:val="2"/>
                <w:sz w:val="22"/>
                <w:szCs w:val="22"/>
              </w:rPr>
              <w:t>b</w:t>
            </w:r>
            <w:r>
              <w:rPr>
                <w:rFonts w:ascii="Calibri" w:hAnsi="Calibri" w:cs="Courier New"/>
                <w:color w:val="000000"/>
                <w:spacing w:val="-3"/>
                <w:sz w:val="22"/>
                <w:szCs w:val="22"/>
              </w:rPr>
              <w:t>C</w:t>
            </w:r>
            <w:r>
              <w:rPr>
                <w:rFonts w:ascii="Calibri" w:hAnsi="Calibri" w:cs="Courier New"/>
                <w:color w:val="000000"/>
                <w:spacing w:val="2"/>
                <w:sz w:val="22"/>
                <w:szCs w:val="22"/>
              </w:rPr>
              <w:t>o</w:t>
            </w:r>
            <w:r>
              <w:rPr>
                <w:rFonts w:ascii="Calibri" w:hAnsi="Calibri" w:cs="Courier New"/>
                <w:color w:val="000000"/>
                <w:spacing w:val="-3"/>
                <w:sz w:val="22"/>
                <w:szCs w:val="22"/>
              </w:rPr>
              <w:t>n</w:t>
            </w:r>
            <w:r>
              <w:rPr>
                <w:rFonts w:ascii="Calibri" w:hAnsi="Calibri" w:cs="Courier New"/>
                <w:color w:val="000000"/>
                <w:spacing w:val="2"/>
                <w:sz w:val="22"/>
                <w:szCs w:val="22"/>
              </w:rPr>
              <w:t>n</w:t>
            </w:r>
            <w:r>
              <w:rPr>
                <w:rFonts w:ascii="Calibri" w:hAnsi="Calibri" w:cs="Courier New"/>
                <w:color w:val="000000"/>
                <w:spacing w:val="-3"/>
                <w:sz w:val="22"/>
                <w:szCs w:val="22"/>
              </w:rPr>
              <w:t>e</w:t>
            </w:r>
            <w:r>
              <w:rPr>
                <w:rFonts w:ascii="Calibri" w:hAnsi="Calibri" w:cs="Courier New"/>
                <w:color w:val="000000"/>
                <w:spacing w:val="2"/>
                <w:sz w:val="22"/>
                <w:szCs w:val="22"/>
              </w:rPr>
              <w:t>c</w:t>
            </w:r>
            <w:r>
              <w:rPr>
                <w:rFonts w:ascii="Calibri" w:hAnsi="Calibri" w:cs="Courier New"/>
                <w:color w:val="000000"/>
                <w:sz w:val="22"/>
                <w:szCs w:val="22"/>
              </w:rPr>
              <w:t>t</w:t>
            </w:r>
            <w:r>
              <w:rPr>
                <w:rFonts w:ascii="Calibri" w:hAnsi="Calibri"/>
                <w:sz w:val="22"/>
                <w:szCs w:val="22"/>
              </w:rPr>
              <w:t>Plus</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800"/>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r>
              <w:t>Transaction history must be fully implemented.</w:t>
            </w:r>
          </w:p>
          <w:p w:rsidR="0021795E" w:rsidRDefault="0021795E">
            <w:pPr>
              <w:pStyle w:val="BodyText"/>
              <w:rPr>
                <w:rFonts w:ascii="Calibri" w:hAnsi="Calibri" w:cs="Courier New"/>
                <w:color w:val="000000"/>
                <w:spacing w:val="2"/>
                <w:sz w:val="22"/>
                <w:szCs w:val="22"/>
              </w:rPr>
            </w:pP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800"/>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r>
              <w:t>Support lines and email must be boldly visible on merchant site for site users. This includes the physical location</w:t>
            </w:r>
            <w:r>
              <w:t xml:space="preserve"> address, email address &amp; telephone numbers.</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 xml:space="preserve">Amount and other payment information to be processed </w:t>
            </w:r>
            <w:r>
              <w:rPr>
                <w:rFonts w:ascii="Calibri" w:hAnsi="Calibri"/>
                <w:sz w:val="22"/>
                <w:szCs w:val="22"/>
              </w:rPr>
              <w:t>by WebConnectPlus are correct. That is the amount is constant for that particular payment?</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 xml:space="preserve">Amount from Payment Gateway is verified by website before giving service to customer. This means that approved transaction amount is always checked against the website’s amount log before service is given? </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Redirect back to merchant’s website is successful and return page after transaction is completed displays the following to the customer</w:t>
            </w:r>
          </w:p>
          <w:p w:rsidR="0021795E" w:rsidRDefault="00E64AE1">
            <w:pPr>
              <w:pStyle w:val="BodyText"/>
              <w:numPr>
                <w:ilvl w:val="0"/>
                <w:numId w:val="2"/>
              </w:numPr>
              <w:spacing w:after="0"/>
              <w:rPr>
                <w:rFonts w:ascii="Calibri" w:hAnsi="Calibri"/>
                <w:sz w:val="22"/>
                <w:szCs w:val="22"/>
              </w:rPr>
            </w:pPr>
            <w:r>
              <w:rPr>
                <w:rFonts w:ascii="Calibri" w:hAnsi="Calibri"/>
                <w:sz w:val="22"/>
                <w:szCs w:val="22"/>
              </w:rPr>
              <w:t>Customer In</w:t>
            </w:r>
            <w:r>
              <w:rPr>
                <w:rFonts w:ascii="Calibri" w:hAnsi="Calibri"/>
                <w:sz w:val="22"/>
                <w:szCs w:val="22"/>
              </w:rPr>
              <w:t>formation</w:t>
            </w:r>
          </w:p>
          <w:p w:rsidR="0021795E" w:rsidRDefault="00E64AE1">
            <w:pPr>
              <w:pStyle w:val="BodyText"/>
              <w:numPr>
                <w:ilvl w:val="0"/>
                <w:numId w:val="2"/>
              </w:numPr>
              <w:spacing w:after="0"/>
              <w:rPr>
                <w:rFonts w:ascii="Calibri" w:hAnsi="Calibri"/>
                <w:sz w:val="22"/>
                <w:szCs w:val="22"/>
              </w:rPr>
            </w:pPr>
            <w:r>
              <w:rPr>
                <w:rFonts w:ascii="Calibri" w:hAnsi="Calibri"/>
                <w:sz w:val="22"/>
                <w:szCs w:val="22"/>
              </w:rPr>
              <w:t xml:space="preserve">Transaction response description </w:t>
            </w:r>
          </w:p>
          <w:p w:rsidR="0021795E" w:rsidRDefault="00E64AE1">
            <w:pPr>
              <w:pStyle w:val="BodyText"/>
              <w:numPr>
                <w:ilvl w:val="0"/>
                <w:numId w:val="2"/>
              </w:numPr>
              <w:spacing w:after="0"/>
              <w:rPr>
                <w:rFonts w:ascii="Calibri" w:hAnsi="Calibri"/>
                <w:sz w:val="22"/>
                <w:szCs w:val="22"/>
              </w:rPr>
            </w:pPr>
            <w:r>
              <w:rPr>
                <w:rFonts w:ascii="Calibri" w:hAnsi="Calibri"/>
                <w:sz w:val="22"/>
                <w:szCs w:val="22"/>
              </w:rPr>
              <w:t>Merchant Reference Number for the transaction</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color w:val="FF0000"/>
                <w:sz w:val="22"/>
                <w:szCs w:val="22"/>
              </w:rPr>
            </w:pPr>
          </w:p>
        </w:tc>
      </w:tr>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r>
              <w:t>Interpretation of transaction status must be properly done.</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color w:val="FF0000"/>
                <w:sz w:val="22"/>
                <w:szCs w:val="22"/>
              </w:rPr>
            </w:pPr>
          </w:p>
        </w:tc>
      </w:tr>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 xml:space="preserve">For Successful transactions, color of message displayed should be </w:t>
            </w:r>
            <w:r>
              <w:rPr>
                <w:rFonts w:ascii="Calibri" w:hAnsi="Calibri"/>
                <w:color w:val="16365C"/>
                <w:sz w:val="22"/>
                <w:szCs w:val="22"/>
              </w:rPr>
              <w:t>blue</w:t>
            </w:r>
            <w:r>
              <w:rPr>
                <w:rFonts w:ascii="Calibri" w:hAnsi="Calibri"/>
                <w:sz w:val="22"/>
                <w:szCs w:val="22"/>
              </w:rPr>
              <w:t>. For unsuccessful transactions, color of mes</w:t>
            </w:r>
            <w:r>
              <w:rPr>
                <w:rFonts w:ascii="Calibri" w:hAnsi="Calibri"/>
                <w:sz w:val="22"/>
                <w:szCs w:val="22"/>
              </w:rPr>
              <w:t xml:space="preserve">sage displayed should be </w:t>
            </w:r>
            <w:r>
              <w:rPr>
                <w:rFonts w:ascii="Calibri" w:hAnsi="Calibri"/>
                <w:color w:val="FF0000"/>
                <w:sz w:val="22"/>
                <w:szCs w:val="22"/>
              </w:rPr>
              <w:t>red</w:t>
            </w:r>
            <w:r>
              <w:rPr>
                <w:rFonts w:ascii="Calibri" w:hAnsi="Calibri"/>
                <w:sz w:val="22"/>
                <w:szCs w:val="22"/>
              </w:rPr>
              <w:t>.</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Check61"/>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Merchant Transaction Id is unique and must be between 6 and 12</w:t>
            </w:r>
            <w:r>
              <w:rPr>
                <w:rFonts w:ascii="Calibri" w:hAnsi="Calibri"/>
                <w:sz w:val="22"/>
                <w:szCs w:val="22"/>
              </w:rPr>
              <w:t xml:space="preserve"> digits</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color w:val="FF0000"/>
                <w:sz w:val="22"/>
                <w:szCs w:val="22"/>
              </w:rPr>
            </w:pPr>
          </w:p>
        </w:tc>
      </w:tr>
      <w:tr w:rsidR="0021795E">
        <w:tblPrEx>
          <w:tblCellMar>
            <w:top w:w="0" w:type="dxa"/>
            <w:bottom w:w="0" w:type="dxa"/>
          </w:tblCellMar>
        </w:tblPrEx>
        <w:trPr>
          <w:trHeight w:val="62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cs="Tahoma"/>
                <w:color w:val="000000"/>
                <w:sz w:val="22"/>
                <w:szCs w:val="22"/>
              </w:rPr>
              <w:t>After a client finishes a transaction, descriptive links must be included to help customers navigate to other pages or make new payments from the receipt/confirmation page.</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1146"/>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r>
              <w:rPr>
                <w:rFonts w:cs="Tahoma"/>
                <w:color w:val="000000"/>
              </w:rPr>
              <w:t>Customers are notified about the transaction status via email and or SMS after each successful transaction.</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w:instrText>
            </w:r>
            <w:r>
              <w:instrText xml:space="preserve">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tc>
      </w:tr>
      <w:tr w:rsidR="0021795E">
        <w:tblPrEx>
          <w:tblCellMar>
            <w:top w:w="0" w:type="dxa"/>
            <w:bottom w:w="0" w:type="dxa"/>
          </w:tblCellMar>
        </w:tblPrEx>
        <w:trPr>
          <w:trHeight w:val="305"/>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 xml:space="preserve">All transactions are logged before being sent to WebConnectPlus. Transactions are logged as pending and then updated when a response is gotten from the gateway. This is to track uncompleted transactions </w:t>
            </w:r>
          </w:p>
        </w:tc>
        <w:tc>
          <w:tcPr>
            <w:tcW w:w="2071" w:type="dxa"/>
          </w:tcPr>
          <w:p w:rsidR="0021795E" w:rsidRDefault="00E64AE1">
            <w:pPr>
              <w:pStyle w:val="BodyText"/>
              <w:rPr>
                <w:rFonts w:ascii="Calibri" w:hAnsi="Calibri"/>
                <w:sz w:val="22"/>
                <w:szCs w:val="22"/>
              </w:rPr>
            </w:pP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(Yes)  </w:t>
            </w: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(No)</w:t>
            </w:r>
          </w:p>
        </w:tc>
        <w:tc>
          <w:tcPr>
            <w:tcW w:w="3155" w:type="dxa"/>
          </w:tcPr>
          <w:p w:rsidR="0021795E" w:rsidRDefault="0021795E">
            <w:pPr>
              <w:pStyle w:val="BodyText"/>
              <w:rPr>
                <w:rFonts w:ascii="Calibri" w:hAnsi="Calibri"/>
                <w:sz w:val="22"/>
                <w:szCs w:val="22"/>
              </w:rPr>
            </w:pPr>
          </w:p>
        </w:tc>
      </w:tr>
      <w:tr w:rsidR="0021795E">
        <w:tblPrEx>
          <w:tblCellMar>
            <w:top w:w="0" w:type="dxa"/>
            <w:bottom w:w="0" w:type="dxa"/>
          </w:tblCellMar>
        </w:tblPrEx>
        <w:trPr>
          <w:trHeight w:val="1367"/>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Customers can view transaction history for all transactions. The status for the transaction must be explicitly defined.</w:t>
            </w:r>
          </w:p>
          <w:p w:rsidR="0021795E" w:rsidRDefault="0021795E">
            <w:pPr>
              <w:pStyle w:val="BodyText"/>
              <w:rPr>
                <w:rFonts w:ascii="Calibri" w:hAnsi="Calibri"/>
                <w:sz w:val="22"/>
                <w:szCs w:val="22"/>
              </w:rPr>
            </w:pPr>
          </w:p>
        </w:tc>
        <w:tc>
          <w:tcPr>
            <w:tcW w:w="2071" w:type="dxa"/>
          </w:tcPr>
          <w:p w:rsidR="0021795E" w:rsidRDefault="00E64AE1">
            <w:pPr>
              <w:pStyle w:val="BodyText"/>
              <w:rPr>
                <w:rFonts w:ascii="Calibri" w:hAnsi="Calibri"/>
                <w:sz w:val="22"/>
                <w:szCs w:val="22"/>
              </w:rPr>
            </w:pP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(Yes)  </w:t>
            </w:r>
            <w:r>
              <w:rPr>
                <w:rFonts w:ascii="Calibri" w:hAnsi="Calibri"/>
                <w:sz w:val="22"/>
                <w:szCs w:val="22"/>
              </w:rPr>
              <w:fldChar w:fldCharType="begin">
                <w:ffData>
                  <w:name w:val=""/>
                  <w:enabled/>
                  <w:calcOnExit w:val="0"/>
                  <w:checkBox>
                    <w:sizeAuto/>
                    <w:default w:val="0"/>
                    <w:checked w:val="0"/>
                  </w:checkBox>
                </w:ffData>
              </w:fldChar>
            </w:r>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r>
              <w:rPr>
                <w:rFonts w:ascii="Calibri" w:hAnsi="Calibri"/>
                <w:sz w:val="22"/>
                <w:szCs w:val="22"/>
              </w:rPr>
              <w:t xml:space="preserve">  (No)</w:t>
            </w:r>
          </w:p>
        </w:tc>
        <w:tc>
          <w:tcPr>
            <w:tcW w:w="3155" w:type="dxa"/>
          </w:tcPr>
          <w:p w:rsidR="0021795E" w:rsidRDefault="0021795E">
            <w:pPr>
              <w:pStyle w:val="BodyText"/>
              <w:rPr>
                <w:rFonts w:ascii="Calibri" w:hAnsi="Calibri"/>
                <w:color w:val="FF0000"/>
                <w:sz w:val="22"/>
                <w:szCs w:val="22"/>
              </w:rPr>
            </w:pPr>
          </w:p>
        </w:tc>
      </w:tr>
      <w:tr w:rsidR="0021795E">
        <w:tblPrEx>
          <w:tblCellMar>
            <w:top w:w="0" w:type="dxa"/>
            <w:bottom w:w="0" w:type="dxa"/>
          </w:tblCellMar>
        </w:tblPrEx>
        <w:trPr>
          <w:trHeight w:val="305"/>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sz w:val="22"/>
                <w:szCs w:val="22"/>
              </w:rPr>
              <w:t>Call to WebConnectPlus verification/query link to retrieve payment status from merchant website must be implemented</w:t>
            </w:r>
            <w:r>
              <w:rPr>
                <w:rFonts w:ascii="Calibri" w:hAnsi="Calibri"/>
                <w:sz w:val="22"/>
                <w:szCs w:val="22"/>
              </w:rPr>
              <w:t xml:space="preserve"> correctly</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FORMCHECKBOX </w:instrText>
            </w:r>
            <w:r>
              <w:fldChar w:fldCharType="end"/>
            </w:r>
            <w:r>
              <w:t xml:space="preserve">  (No)</w:t>
            </w:r>
          </w:p>
        </w:tc>
        <w:tc>
          <w:tcPr>
            <w:tcW w:w="3155" w:type="dxa"/>
          </w:tcPr>
          <w:p w:rsidR="0021795E" w:rsidRDefault="0021795E">
            <w:pPr>
              <w:pStyle w:val="BodyText"/>
              <w:rPr>
                <w:rFonts w:ascii="Calibri" w:hAnsi="Calibri"/>
                <w:color w:val="FF0000"/>
                <w:sz w:val="22"/>
                <w:szCs w:val="22"/>
              </w:rPr>
            </w:pPr>
          </w:p>
        </w:tc>
      </w:tr>
      <w:tr w:rsidR="0021795E">
        <w:tblPrEx>
          <w:tblCellMar>
            <w:top w:w="0" w:type="dxa"/>
            <w:bottom w:w="0" w:type="dxa"/>
          </w:tblCellMar>
        </w:tblPrEx>
        <w:trPr>
          <w:trHeight w:val="221"/>
        </w:trPr>
        <w:tc>
          <w:tcPr>
            <w:tcW w:w="718" w:type="dxa"/>
          </w:tcPr>
          <w:p w:rsidR="0021795E" w:rsidRDefault="0021795E">
            <w:pPr>
              <w:pStyle w:val="BodyText"/>
              <w:numPr>
                <w:ilvl w:val="0"/>
                <w:numId w:val="1"/>
              </w:numPr>
              <w:rPr>
                <w:rFonts w:ascii="Calibri" w:hAnsi="Calibri"/>
                <w:sz w:val="22"/>
                <w:szCs w:val="22"/>
              </w:rPr>
            </w:pPr>
          </w:p>
        </w:tc>
        <w:tc>
          <w:tcPr>
            <w:tcW w:w="4501" w:type="dxa"/>
          </w:tcPr>
          <w:p w:rsidR="0021795E" w:rsidRDefault="00E64AE1">
            <w:pPr>
              <w:pStyle w:val="BodyText"/>
              <w:rPr>
                <w:rFonts w:ascii="Calibri" w:hAnsi="Calibri"/>
                <w:sz w:val="22"/>
                <w:szCs w:val="22"/>
              </w:rPr>
            </w:pPr>
            <w:r>
              <w:rPr>
                <w:rFonts w:ascii="Calibri" w:hAnsi="Calibri" w:cs="Tahoma"/>
                <w:color w:val="000000"/>
                <w:sz w:val="22"/>
                <w:szCs w:val="22"/>
              </w:rPr>
              <w:t xml:space="preserve">An administrative section from where administrators can access transaction reports for </w:t>
            </w:r>
            <w:r>
              <w:rPr>
                <w:rFonts w:ascii="Calibri" w:hAnsi="Calibri" w:cs="Tahoma"/>
                <w:color w:val="000000"/>
                <w:sz w:val="22"/>
                <w:szCs w:val="22"/>
              </w:rPr>
              <w:t>all users is available? The transaction table must log transaction along with their transaction ref, amount, response code, response description, customer details etc.</w:t>
            </w:r>
          </w:p>
        </w:tc>
        <w:tc>
          <w:tcPr>
            <w:tcW w:w="2071" w:type="dxa"/>
          </w:tcPr>
          <w:p w:rsidR="0021795E" w:rsidRDefault="00E64AE1">
            <w:r>
              <w:fldChar w:fldCharType="begin">
                <w:ffData>
                  <w:name w:val=""/>
                  <w:enabled/>
                  <w:calcOnExit w:val="0"/>
                  <w:checkBox>
                    <w:sizeAuto/>
                    <w:default w:val="0"/>
                    <w:checked w:val="0"/>
                  </w:checkBox>
                </w:ffData>
              </w:fldChar>
            </w:r>
            <w:r>
              <w:instrText xml:space="preserve"> FORMCHECKBOX </w:instrText>
            </w:r>
            <w:r>
              <w:fldChar w:fldCharType="end"/>
            </w:r>
            <w:r>
              <w:t xml:space="preserve">  (Yes)  </w:t>
            </w:r>
            <w:r>
              <w:fldChar w:fldCharType="begin">
                <w:ffData>
                  <w:name w:val=""/>
                  <w:enabled/>
                  <w:calcOnExit w:val="0"/>
                  <w:checkBox>
                    <w:sizeAuto/>
                    <w:default w:val="0"/>
                    <w:checked w:val="0"/>
                  </w:checkBox>
                </w:ffData>
              </w:fldChar>
            </w:r>
            <w:r>
              <w:instrText xml:space="preserve"> FORMCHECK</w:instrText>
            </w:r>
            <w:r>
              <w:instrText xml:space="preserve">BOX </w:instrText>
            </w:r>
            <w:r>
              <w:fldChar w:fldCharType="end"/>
            </w:r>
            <w:r>
              <w:t xml:space="preserve">  (No)</w:t>
            </w:r>
          </w:p>
        </w:tc>
        <w:tc>
          <w:tcPr>
            <w:tcW w:w="3155" w:type="dxa"/>
          </w:tcPr>
          <w:p w:rsidR="0021795E" w:rsidRDefault="0021795E">
            <w:pPr>
              <w:pStyle w:val="BodyText"/>
              <w:rPr>
                <w:rFonts w:ascii="Calibri" w:hAnsi="Calibri"/>
                <w:color w:val="FF0000"/>
                <w:sz w:val="22"/>
                <w:szCs w:val="22"/>
              </w:rPr>
            </w:pPr>
          </w:p>
        </w:tc>
      </w:tr>
    </w:tbl>
    <w:p w:rsidR="0021795E" w:rsidRDefault="0021795E"/>
    <w:sectPr w:rsidR="0021795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E1" w:rsidRDefault="00E64AE1">
      <w:pPr>
        <w:spacing w:after="0" w:line="240" w:lineRule="auto"/>
      </w:pPr>
      <w:r>
        <w:separator/>
      </w:r>
    </w:p>
  </w:endnote>
  <w:endnote w:type="continuationSeparator" w:id="0">
    <w:p w:rsidR="00E64AE1" w:rsidRDefault="00E6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5E" w:rsidRDefault="00E64AE1">
    <w:pPr>
      <w:rPr>
        <w:rFonts w:ascii="Trebuchet MS" w:hAnsi="Trebuchet MS" w:cs="Tahoma"/>
        <w:b/>
        <w:bCs/>
        <w:color w:val="16365C"/>
      </w:rPr>
    </w:pPr>
    <w:r>
      <w:rPr>
        <w:rFonts w:ascii="Trebuchet MS" w:hAnsi="Trebuchet MS" w:cs="Tahoma"/>
        <w:b/>
        <w:bCs/>
        <w:color w:val="16365C"/>
      </w:rPr>
      <w:t>Merchant’s Representative (Name, Designation &amp; Date)</w:t>
    </w:r>
  </w:p>
  <w:p w:rsidR="0021795E" w:rsidRDefault="00217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E1" w:rsidRDefault="00E64AE1">
      <w:pPr>
        <w:spacing w:after="0" w:line="240" w:lineRule="auto"/>
      </w:pPr>
      <w:r>
        <w:separator/>
      </w:r>
    </w:p>
  </w:footnote>
  <w:footnote w:type="continuationSeparator" w:id="0">
    <w:p w:rsidR="00E64AE1" w:rsidRDefault="00E64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5E" w:rsidRDefault="00E64AE1">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Frame 1025" o:spid="_x0000_i1025" type="#_x0000_t75" style="width:132.75pt;height:27.7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2B7E"/>
    <w:multiLevelType w:val="multilevel"/>
    <w:tmpl w:val="0E382B7E"/>
    <w:lvl w:ilvl="0">
      <w:start w:val="1"/>
      <w:numFmt w:val="decimal"/>
      <w:lvlText w:val="%1."/>
      <w:lvlJc w:val="left"/>
      <w:pPr>
        <w:tabs>
          <w:tab w:val="left" w:pos="360"/>
        </w:tabs>
        <w:ind w:left="360" w:hanging="360"/>
      </w:pPr>
      <w:rPr>
        <w:sz w:val="20"/>
        <w:szCs w:val="20"/>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
    <w:nsid w:val="3E95153B"/>
    <w:multiLevelType w:val="multilevel"/>
    <w:tmpl w:val="3E95153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720"/>
  <w:drawingGridHorizontalSpacing w:val="11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95E"/>
    <w:rsid w:val="001A1C3A"/>
    <w:rsid w:val="0021795E"/>
    <w:rsid w:val="00E6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Body Text 2" w:uiPriority="99"/>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0"/>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120" w:line="240" w:lineRule="auto"/>
    </w:pPr>
    <w:rPr>
      <w:rFonts w:ascii="Georgia" w:eastAsia="Times New Roman" w:hAnsi="Georgia"/>
      <w:sz w:val="24"/>
      <w:szCs w:val="24"/>
    </w:rPr>
  </w:style>
  <w:style w:type="paragraph" w:styleId="BodyText2">
    <w:name w:val="Body Text 2"/>
    <w:basedOn w:val="Normal"/>
    <w:link w:val="BodyText2Char"/>
    <w:uiPriority w:val="99"/>
    <w:semiHidden/>
    <w:unhideWhenUsed/>
    <w:pPr>
      <w:spacing w:after="120" w:line="480" w:lineRule="auto"/>
    </w:p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Hyperlink">
    <w:name w:val="Hyperlink"/>
    <w:rPr>
      <w:color w:val="0000FF"/>
      <w:u w:val="single"/>
    </w:rPr>
  </w:style>
  <w:style w:type="paragraph" w:customStyle="1" w:styleId="NoSpacing1">
    <w:name w:val="No Spacing1"/>
    <w:link w:val="NoSpacingChar"/>
    <w:uiPriority w:val="1"/>
    <w:qFormat/>
    <w:rPr>
      <w:rFonts w:ascii="Calibri" w:eastAsia="Calibri" w:hAnsi="Calibri"/>
      <w:sz w:val="22"/>
      <w:szCs w:val="22"/>
    </w:rPr>
  </w:style>
  <w:style w:type="paragraph" w:customStyle="1" w:styleId="ListParagraph1">
    <w:name w:val="List Paragraph1"/>
    <w:basedOn w:val="Normal"/>
    <w:uiPriority w:val="34"/>
    <w:qFormat/>
    <w:pPr>
      <w:ind w:left="720"/>
      <w:contextualSpacing/>
    </w:pPr>
  </w:style>
  <w:style w:type="character" w:customStyle="1" w:styleId="Heading1Char">
    <w:name w:val="Heading 1 Char"/>
    <w:link w:val="Heading1"/>
    <w:uiPriority w:val="9"/>
    <w:rPr>
      <w:rFonts w:ascii="Cambria" w:hAnsi="Cambria"/>
      <w:b/>
      <w:bCs/>
      <w:color w:val="365F90"/>
      <w:sz w:val="28"/>
      <w:szCs w:val="28"/>
    </w:rPr>
  </w:style>
  <w:style w:type="character" w:customStyle="1" w:styleId="TitleChar">
    <w:name w:val="Title Char"/>
    <w:link w:val="Title"/>
    <w:uiPriority w:val="10"/>
    <w:rPr>
      <w:rFonts w:ascii="Cambria" w:hAnsi="Cambria"/>
      <w:color w:val="16365C"/>
      <w:spacing w:val="5"/>
      <w:kern w:val="28"/>
      <w:sz w:val="52"/>
      <w:szCs w:val="52"/>
    </w:rPr>
  </w:style>
  <w:style w:type="character" w:customStyle="1" w:styleId="Heading2Char">
    <w:name w:val="Heading 2 Char"/>
    <w:link w:val="Heading2"/>
    <w:uiPriority w:val="9"/>
    <w:rPr>
      <w:rFonts w:ascii="Cambria" w:hAnsi="Cambria"/>
      <w:b/>
      <w:bCs/>
      <w:color w:val="4F81BD"/>
      <w:sz w:val="26"/>
      <w:szCs w:val="26"/>
    </w:rPr>
  </w:style>
  <w:style w:type="character" w:customStyle="1" w:styleId="NoSpacingChar">
    <w:name w:val="No Spacing Char"/>
    <w:link w:val="NoSpacing1"/>
    <w:uiPriority w:val="1"/>
    <w:rPr>
      <w:rFonts w:ascii="Calibri" w:eastAsia="Calibri" w:hAnsi="Calibri"/>
      <w:sz w:val="22"/>
      <w:szCs w:val="22"/>
      <w:lang w:eastAsia="en-US" w:bidi="ar-SA"/>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style>
  <w:style w:type="character" w:customStyle="1" w:styleId="BodyTextChar">
    <w:name w:val="Body Text Char"/>
    <w:link w:val="BodyText"/>
    <w:rPr>
      <w:rFonts w:ascii="Georgia" w:eastAsia="Times New Roman" w:hAnsi="Georgia" w:cs="Times New Roman"/>
      <w:sz w:val="24"/>
      <w:szCs w:val="24"/>
      <w:lang w:val="en-US"/>
    </w:rPr>
  </w:style>
  <w:style w:type="character" w:customStyle="1" w:styleId="BodyText2Char">
    <w:name w:val="Body Text 2 Char"/>
    <w:basedOn w:val="DefaultParagraphFont"/>
    <w:link w:val="BodyText2"/>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4455</Characters>
  <Application>Microsoft Office Word</Application>
  <DocSecurity>0</DocSecurity>
  <Lines>37</Lines>
  <Paragraphs>10</Paragraphs>
  <ScaleCrop>false</ScaleCrop>
  <Company>eTranzact International Plc</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joseph.folorunso</dc:creator>
  <cp:lastModifiedBy>Peter Molokwu</cp:lastModifiedBy>
  <cp:revision>1</cp:revision>
  <dcterms:created xsi:type="dcterms:W3CDTF">2013-02-08T08:25:00Z</dcterms:created>
  <dcterms:modified xsi:type="dcterms:W3CDTF">2015-02-02T15:51:00Z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